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05974" w14:textId="04525FA6" w:rsidR="005F6F02" w:rsidRPr="007778A1" w:rsidRDefault="005F6F02" w:rsidP="000D1CB3">
                                <w:pPr>
                                  <w:jc w:val="center"/>
                                  <w:rPr>
                                    <w:rFonts w:cs="Arial"/>
                                    <w:b/>
                                    <w:color w:val="auto"/>
                                    <w:sz w:val="40"/>
                                    <w:szCs w:val="56"/>
                                    <w:lang w:val="ka-GE"/>
                                  </w:rPr>
                                </w:pPr>
                                <w:r>
                                  <w:rPr>
                                    <w:rFonts w:cs="Arial"/>
                                    <w:b/>
                                    <w:color w:val="auto"/>
                                    <w:sz w:val="40"/>
                                    <w:szCs w:val="56"/>
                                    <w:lang w:val="ka-GE"/>
                                  </w:rPr>
                                  <w:t xml:space="preserve">გენერატორების და </w:t>
                                </w:r>
                                <w:r>
                                  <w:rPr>
                                    <w:rFonts w:cs="Arial"/>
                                    <w:b/>
                                    <w:color w:val="auto"/>
                                    <w:sz w:val="40"/>
                                    <w:szCs w:val="56"/>
                                  </w:rPr>
                                  <w:t>UPS-ების (უწყვეტი კვების წყარო</w:t>
                                </w:r>
                                <w:r>
                                  <w:rPr>
                                    <w:rFonts w:cs="Arial"/>
                                    <w:b/>
                                    <w:color w:val="auto"/>
                                    <w:sz w:val="40"/>
                                    <w:szCs w:val="56"/>
                                    <w:lang w:val="ka-GE"/>
                                  </w:rPr>
                                  <w:t>)</w:t>
                                </w:r>
                                <w:r>
                                  <w:rPr>
                                    <w:rFonts w:cs="Arial"/>
                                    <w:b/>
                                    <w:color w:val="auto"/>
                                    <w:sz w:val="40"/>
                                    <w:szCs w:val="56"/>
                                  </w:rPr>
                                  <w:t xml:space="preserve"> </w:t>
                                </w:r>
                                <w:r>
                                  <w:rPr>
                                    <w:rFonts w:cs="Arial"/>
                                    <w:b/>
                                    <w:color w:val="auto"/>
                                    <w:sz w:val="40"/>
                                    <w:szCs w:val="56"/>
                                    <w:lang w:val="ka-GE"/>
                                  </w:rPr>
                                  <w:t>მიწოდება და მონტაჟი</w:t>
                                </w:r>
                              </w:p>
                              <w:p w14:paraId="573A4337" w14:textId="77777777" w:rsidR="005F6F02" w:rsidRPr="00C46668" w:rsidRDefault="005F6F02" w:rsidP="000D1CB3">
                                <w:pPr>
                                  <w:jc w:val="cente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3605974" w14:textId="04525FA6" w:rsidR="005F6F02" w:rsidRPr="007778A1" w:rsidRDefault="005F6F02" w:rsidP="000D1CB3">
                          <w:pPr>
                            <w:jc w:val="center"/>
                            <w:rPr>
                              <w:rFonts w:cs="Arial"/>
                              <w:b/>
                              <w:color w:val="auto"/>
                              <w:sz w:val="40"/>
                              <w:szCs w:val="56"/>
                              <w:lang w:val="ka-GE"/>
                            </w:rPr>
                          </w:pPr>
                          <w:r>
                            <w:rPr>
                              <w:rFonts w:cs="Arial"/>
                              <w:b/>
                              <w:color w:val="auto"/>
                              <w:sz w:val="40"/>
                              <w:szCs w:val="56"/>
                              <w:lang w:val="ka-GE"/>
                            </w:rPr>
                            <w:t xml:space="preserve">გენერატორების და </w:t>
                          </w:r>
                          <w:r>
                            <w:rPr>
                              <w:rFonts w:cs="Arial"/>
                              <w:b/>
                              <w:color w:val="auto"/>
                              <w:sz w:val="40"/>
                              <w:szCs w:val="56"/>
                            </w:rPr>
                            <w:t>UPS-ების (უწყვეტი კვების წყარო</w:t>
                          </w:r>
                          <w:r>
                            <w:rPr>
                              <w:rFonts w:cs="Arial"/>
                              <w:b/>
                              <w:color w:val="auto"/>
                              <w:sz w:val="40"/>
                              <w:szCs w:val="56"/>
                              <w:lang w:val="ka-GE"/>
                            </w:rPr>
                            <w:t>)</w:t>
                          </w:r>
                          <w:r>
                            <w:rPr>
                              <w:rFonts w:cs="Arial"/>
                              <w:b/>
                              <w:color w:val="auto"/>
                              <w:sz w:val="40"/>
                              <w:szCs w:val="56"/>
                            </w:rPr>
                            <w:t xml:space="preserve"> </w:t>
                          </w:r>
                          <w:r>
                            <w:rPr>
                              <w:rFonts w:cs="Arial"/>
                              <w:b/>
                              <w:color w:val="auto"/>
                              <w:sz w:val="40"/>
                              <w:szCs w:val="56"/>
                              <w:lang w:val="ka-GE"/>
                            </w:rPr>
                            <w:t>მიწოდება და მონტაჟი</w:t>
                          </w:r>
                        </w:p>
                        <w:p w14:paraId="573A4337" w14:textId="77777777" w:rsidR="005F6F02" w:rsidRPr="00C46668" w:rsidRDefault="005F6F02" w:rsidP="000D1CB3">
                          <w:pPr>
                            <w:jc w:val="center"/>
                            <w:rPr>
                              <w:b/>
                              <w:color w:val="E36C0A" w:themeColor="accent6" w:themeShade="BF"/>
                              <w:sz w:val="44"/>
                              <w:szCs w:val="56"/>
                            </w:rPr>
                          </w:pP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5F6F02" w:rsidRPr="00305561" w:rsidRDefault="005F6F0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5F6F02" w:rsidRPr="00DF2E46" w14:paraId="2B52C5D3" w14:textId="77777777" w:rsidTr="00305561">
                                  <w:tc>
                                    <w:tcPr>
                                      <w:tcW w:w="3528" w:type="dxa"/>
                                    </w:tcPr>
                                    <w:p w14:paraId="03251D2E" w14:textId="5AF30440" w:rsidR="005F6F02" w:rsidRPr="00750F9A" w:rsidRDefault="005F6F02" w:rsidP="009E06FA">
                                      <w:pPr>
                                        <w:rPr>
                                          <w:lang w:val="ka-GE"/>
                                        </w:rPr>
                                      </w:pPr>
                                      <w:r w:rsidRPr="00750F9A">
                                        <w:rPr>
                                          <w:lang w:val="ka-GE"/>
                                        </w:rPr>
                                        <w:t>გამოცხადების თარიღი:</w:t>
                                      </w:r>
                                    </w:p>
                                    <w:p w14:paraId="05817507" w14:textId="37F6E610" w:rsidR="005F6F02" w:rsidRPr="00750F9A" w:rsidRDefault="005F6F02" w:rsidP="009E06FA">
                                      <w:pPr>
                                        <w:rPr>
                                          <w:lang w:val="ka-GE"/>
                                        </w:rPr>
                                      </w:pPr>
                                      <w:r w:rsidRPr="00750F9A">
                                        <w:rPr>
                                          <w:lang w:val="ka-GE"/>
                                        </w:rPr>
                                        <w:t>დასრულების თარიღი:</w:t>
                                      </w:r>
                                    </w:p>
                                  </w:tc>
                                  <w:tc>
                                    <w:tcPr>
                                      <w:tcW w:w="6750" w:type="dxa"/>
                                      <w:shd w:val="clear" w:color="auto" w:fill="auto"/>
                                    </w:tcPr>
                                    <w:p w14:paraId="1AB7A516" w14:textId="59FE93EC" w:rsidR="005F6F02" w:rsidRPr="00750F9A" w:rsidRDefault="005F6F02" w:rsidP="007C5AE6">
                                      <w:pPr>
                                        <w:rPr>
                                          <w:lang w:val="ka-GE"/>
                                        </w:rPr>
                                      </w:pPr>
                                      <w:r w:rsidRPr="00750F9A">
                                        <w:rPr>
                                          <w:lang w:val="ka-GE"/>
                                        </w:rPr>
                                        <w:t>12 მარტი, 2020</w:t>
                                      </w:r>
                                    </w:p>
                                    <w:p w14:paraId="5273460A" w14:textId="3FEF9641" w:rsidR="005F6F02" w:rsidRPr="00750F9A" w:rsidRDefault="005D755A" w:rsidP="007571BF">
                                      <w:pPr>
                                        <w:rPr>
                                          <w:lang w:val="ka-GE"/>
                                        </w:rPr>
                                      </w:pPr>
                                      <w:r>
                                        <w:rPr>
                                          <w:color w:val="FF0000"/>
                                          <w:lang w:val="ka-GE"/>
                                        </w:rPr>
                                        <w:t xml:space="preserve">15 </w:t>
                                      </w:r>
                                      <w:bookmarkStart w:id="0" w:name="_GoBack"/>
                                      <w:bookmarkEnd w:id="0"/>
                                      <w:r w:rsidR="007571BF" w:rsidRPr="009039B2">
                                        <w:rPr>
                                          <w:color w:val="FF0000"/>
                                          <w:lang w:val="ka-GE"/>
                                        </w:rPr>
                                        <w:t>მაისი</w:t>
                                      </w:r>
                                      <w:r w:rsidR="005F6F02" w:rsidRPr="009039B2">
                                        <w:rPr>
                                          <w:color w:val="FF0000"/>
                                          <w:lang w:val="ka-GE"/>
                                        </w:rPr>
                                        <w:t>, 2020 (15:00 საათი)</w:t>
                                      </w:r>
                                    </w:p>
                                  </w:tc>
                                </w:tr>
                                <w:tr w:rsidR="005F6F02" w:rsidRPr="00DF2E46" w14:paraId="26CDC481" w14:textId="77777777" w:rsidTr="00305561">
                                  <w:tc>
                                    <w:tcPr>
                                      <w:tcW w:w="3528" w:type="dxa"/>
                                    </w:tcPr>
                                    <w:p w14:paraId="217C017A" w14:textId="762B7DE6" w:rsidR="005F6F02" w:rsidRPr="00750F9A" w:rsidRDefault="005F6F02" w:rsidP="00305561">
                                      <w:pPr>
                                        <w:rPr>
                                          <w:lang w:val="ka-GE"/>
                                        </w:rPr>
                                      </w:pPr>
                                      <w:r w:rsidRPr="00750F9A">
                                        <w:rPr>
                                          <w:lang w:val="ka-GE"/>
                                        </w:rPr>
                                        <w:t>საკონტაქტო პირი</w:t>
                                      </w:r>
                                    </w:p>
                                  </w:tc>
                                  <w:tc>
                                    <w:tcPr>
                                      <w:tcW w:w="6750" w:type="dxa"/>
                                      <w:shd w:val="clear" w:color="auto" w:fill="auto"/>
                                    </w:tcPr>
                                    <w:p w14:paraId="7C3BF204" w14:textId="100C15A1" w:rsidR="005F6F02" w:rsidRPr="00750F9A" w:rsidRDefault="005F6F02" w:rsidP="009E06FA">
                                      <w:pPr>
                                        <w:rPr>
                                          <w:lang w:val="ka-GE"/>
                                        </w:rPr>
                                      </w:pPr>
                                      <w:r w:rsidRPr="00750F9A">
                                        <w:rPr>
                                          <w:lang w:val="ka-GE"/>
                                        </w:rPr>
                                        <w:t>მარიამ ნაკაშიძე</w:t>
                                      </w:r>
                                    </w:p>
                                    <w:p w14:paraId="4BE9D3FC" w14:textId="3D091F2C" w:rsidR="005F6F02" w:rsidRPr="00750F9A" w:rsidRDefault="00D56939" w:rsidP="009E06FA">
                                      <w:hyperlink r:id="rId9" w:history="1">
                                        <w:r w:rsidR="005F6F02" w:rsidRPr="00750F9A">
                                          <w:rPr>
                                            <w:rStyle w:val="Hyperlink"/>
                                            <w:lang w:val="ka-GE"/>
                                          </w:rPr>
                                          <w:t>mnakashidze@b</w:t>
                                        </w:r>
                                        <w:r w:rsidR="005F6F02" w:rsidRPr="00750F9A">
                                          <w:rPr>
                                            <w:rStyle w:val="Hyperlink"/>
                                          </w:rPr>
                                          <w:t>og.ge</w:t>
                                        </w:r>
                                      </w:hyperlink>
                                      <w:r w:rsidR="005F6F02" w:rsidRPr="00750F9A">
                                        <w:t xml:space="preserve"> </w:t>
                                      </w:r>
                                    </w:p>
                                    <w:p w14:paraId="2D516649" w14:textId="78EB069C" w:rsidR="005F6F02" w:rsidRPr="00750F9A" w:rsidRDefault="005F6F02" w:rsidP="00313B50">
                                      <w:r w:rsidRPr="00750F9A">
                                        <w:t>+995 599 358 444</w:t>
                                      </w:r>
                                    </w:p>
                                  </w:tc>
                                </w:tr>
                              </w:tbl>
                              <w:p w14:paraId="3400B4FE" w14:textId="647652FF" w:rsidR="005F6F02" w:rsidRPr="00C46668" w:rsidRDefault="005F6F0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5F6F02" w:rsidRPr="00305561" w:rsidRDefault="005F6F0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5F6F02" w:rsidRPr="00DF2E46" w14:paraId="2B52C5D3" w14:textId="77777777" w:rsidTr="00305561">
                            <w:tc>
                              <w:tcPr>
                                <w:tcW w:w="3528" w:type="dxa"/>
                              </w:tcPr>
                              <w:p w14:paraId="03251D2E" w14:textId="5AF30440" w:rsidR="005F6F02" w:rsidRPr="00750F9A" w:rsidRDefault="005F6F02" w:rsidP="009E06FA">
                                <w:pPr>
                                  <w:rPr>
                                    <w:lang w:val="ka-GE"/>
                                  </w:rPr>
                                </w:pPr>
                                <w:r w:rsidRPr="00750F9A">
                                  <w:rPr>
                                    <w:lang w:val="ka-GE"/>
                                  </w:rPr>
                                  <w:t>გამოცხადების თარიღი:</w:t>
                                </w:r>
                              </w:p>
                              <w:p w14:paraId="05817507" w14:textId="37F6E610" w:rsidR="005F6F02" w:rsidRPr="00750F9A" w:rsidRDefault="005F6F02" w:rsidP="009E06FA">
                                <w:pPr>
                                  <w:rPr>
                                    <w:lang w:val="ka-GE"/>
                                  </w:rPr>
                                </w:pPr>
                                <w:r w:rsidRPr="00750F9A">
                                  <w:rPr>
                                    <w:lang w:val="ka-GE"/>
                                  </w:rPr>
                                  <w:t>დასრულების თარიღი:</w:t>
                                </w:r>
                              </w:p>
                            </w:tc>
                            <w:tc>
                              <w:tcPr>
                                <w:tcW w:w="6750" w:type="dxa"/>
                                <w:shd w:val="clear" w:color="auto" w:fill="auto"/>
                              </w:tcPr>
                              <w:p w14:paraId="1AB7A516" w14:textId="59FE93EC" w:rsidR="005F6F02" w:rsidRPr="00750F9A" w:rsidRDefault="005F6F02" w:rsidP="007C5AE6">
                                <w:pPr>
                                  <w:rPr>
                                    <w:lang w:val="ka-GE"/>
                                  </w:rPr>
                                </w:pPr>
                                <w:r w:rsidRPr="00750F9A">
                                  <w:rPr>
                                    <w:lang w:val="ka-GE"/>
                                  </w:rPr>
                                  <w:t>12 მარტი, 2020</w:t>
                                </w:r>
                              </w:p>
                              <w:p w14:paraId="5273460A" w14:textId="3FEF9641" w:rsidR="005F6F02" w:rsidRPr="00750F9A" w:rsidRDefault="005D755A" w:rsidP="007571BF">
                                <w:pPr>
                                  <w:rPr>
                                    <w:lang w:val="ka-GE"/>
                                  </w:rPr>
                                </w:pPr>
                                <w:r>
                                  <w:rPr>
                                    <w:color w:val="FF0000"/>
                                    <w:lang w:val="ka-GE"/>
                                  </w:rPr>
                                  <w:t xml:space="preserve">15 </w:t>
                                </w:r>
                                <w:bookmarkStart w:id="1" w:name="_GoBack"/>
                                <w:bookmarkEnd w:id="1"/>
                                <w:r w:rsidR="007571BF" w:rsidRPr="009039B2">
                                  <w:rPr>
                                    <w:color w:val="FF0000"/>
                                    <w:lang w:val="ka-GE"/>
                                  </w:rPr>
                                  <w:t>მაისი</w:t>
                                </w:r>
                                <w:r w:rsidR="005F6F02" w:rsidRPr="009039B2">
                                  <w:rPr>
                                    <w:color w:val="FF0000"/>
                                    <w:lang w:val="ka-GE"/>
                                  </w:rPr>
                                  <w:t>, 2020 (15:00 საათი)</w:t>
                                </w:r>
                              </w:p>
                            </w:tc>
                          </w:tr>
                          <w:tr w:rsidR="005F6F02" w:rsidRPr="00DF2E46" w14:paraId="26CDC481" w14:textId="77777777" w:rsidTr="00305561">
                            <w:tc>
                              <w:tcPr>
                                <w:tcW w:w="3528" w:type="dxa"/>
                              </w:tcPr>
                              <w:p w14:paraId="217C017A" w14:textId="762B7DE6" w:rsidR="005F6F02" w:rsidRPr="00750F9A" w:rsidRDefault="005F6F02" w:rsidP="00305561">
                                <w:pPr>
                                  <w:rPr>
                                    <w:lang w:val="ka-GE"/>
                                  </w:rPr>
                                </w:pPr>
                                <w:r w:rsidRPr="00750F9A">
                                  <w:rPr>
                                    <w:lang w:val="ka-GE"/>
                                  </w:rPr>
                                  <w:t>საკონტაქტო პირი</w:t>
                                </w:r>
                              </w:p>
                            </w:tc>
                            <w:tc>
                              <w:tcPr>
                                <w:tcW w:w="6750" w:type="dxa"/>
                                <w:shd w:val="clear" w:color="auto" w:fill="auto"/>
                              </w:tcPr>
                              <w:p w14:paraId="7C3BF204" w14:textId="100C15A1" w:rsidR="005F6F02" w:rsidRPr="00750F9A" w:rsidRDefault="005F6F02" w:rsidP="009E06FA">
                                <w:pPr>
                                  <w:rPr>
                                    <w:lang w:val="ka-GE"/>
                                  </w:rPr>
                                </w:pPr>
                                <w:r w:rsidRPr="00750F9A">
                                  <w:rPr>
                                    <w:lang w:val="ka-GE"/>
                                  </w:rPr>
                                  <w:t>მარიამ ნაკაშიძე</w:t>
                                </w:r>
                              </w:p>
                              <w:p w14:paraId="4BE9D3FC" w14:textId="3D091F2C" w:rsidR="005F6F02" w:rsidRPr="00750F9A" w:rsidRDefault="00D56939" w:rsidP="009E06FA">
                                <w:hyperlink r:id="rId10" w:history="1">
                                  <w:r w:rsidR="005F6F02" w:rsidRPr="00750F9A">
                                    <w:rPr>
                                      <w:rStyle w:val="Hyperlink"/>
                                      <w:lang w:val="ka-GE"/>
                                    </w:rPr>
                                    <w:t>mnakashidze@b</w:t>
                                  </w:r>
                                  <w:r w:rsidR="005F6F02" w:rsidRPr="00750F9A">
                                    <w:rPr>
                                      <w:rStyle w:val="Hyperlink"/>
                                    </w:rPr>
                                    <w:t>og.ge</w:t>
                                  </w:r>
                                </w:hyperlink>
                                <w:r w:rsidR="005F6F02" w:rsidRPr="00750F9A">
                                  <w:t xml:space="preserve"> </w:t>
                                </w:r>
                              </w:p>
                              <w:p w14:paraId="2D516649" w14:textId="78EB069C" w:rsidR="005F6F02" w:rsidRPr="00750F9A" w:rsidRDefault="005F6F02" w:rsidP="00313B50">
                                <w:r w:rsidRPr="00750F9A">
                                  <w:t>+995 599 358 444</w:t>
                                </w:r>
                              </w:p>
                            </w:tc>
                          </w:tr>
                        </w:tbl>
                        <w:p w14:paraId="3400B4FE" w14:textId="647652FF" w:rsidR="005F6F02" w:rsidRPr="00C46668" w:rsidRDefault="005F6F02"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5176EFB1" w14:textId="21AEB982" w:rsidR="00971FCA" w:rsidRPr="001C15B4" w:rsidRDefault="00FF400F" w:rsidP="002A2EFD">
      <w:pPr>
        <w:pStyle w:val="NoSpacing"/>
        <w:tabs>
          <w:tab w:val="center" w:pos="4801"/>
          <w:tab w:val="right" w:pos="9603"/>
        </w:tabs>
        <w:jc w:val="center"/>
        <w:rPr>
          <w:rFonts w:asciiTheme="minorHAnsi" w:eastAsiaTheme="minorHAnsi" w:hAnsiTheme="minorHAnsi" w:cstheme="minorHAnsi"/>
          <w:b/>
          <w:color w:val="auto"/>
          <w:sz w:val="40"/>
          <w:szCs w:val="56"/>
          <w:lang w:val="ka-GE" w:eastAsia="en-US"/>
        </w:rPr>
      </w:pPr>
      <w:r w:rsidRPr="001C15B4">
        <w:rPr>
          <w:rFonts w:eastAsiaTheme="minorHAnsi" w:cs="Sylfaen"/>
          <w:b/>
          <w:color w:val="auto"/>
          <w:sz w:val="40"/>
          <w:szCs w:val="56"/>
          <w:lang w:val="ka-GE" w:eastAsia="en-US"/>
        </w:rPr>
        <w:t>ტენდერი</w:t>
      </w:r>
    </w:p>
    <w:p w14:paraId="0882EC45" w14:textId="77777777" w:rsidR="00FF400F" w:rsidRPr="001C15B4" w:rsidRDefault="00FF400F"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bookmarkStart w:id="2" w:name="_Toc456350217"/>
      <w:bookmarkStart w:id="3" w:name="_Toc456347628"/>
    </w:p>
    <w:p w14:paraId="25535F9E" w14:textId="4A9E3CF7" w:rsidR="001812F0" w:rsidRPr="001812F0" w:rsidRDefault="003F07B6" w:rsidP="0000523F">
      <w:pPr>
        <w:pStyle w:val="NoSpacing"/>
        <w:tabs>
          <w:tab w:val="center" w:pos="4801"/>
          <w:tab w:val="right" w:pos="9603"/>
        </w:tabs>
        <w:jc w:val="center"/>
        <w:rPr>
          <w:rFonts w:cs="Sylfaen"/>
          <w:b/>
          <w:color w:val="auto"/>
          <w:sz w:val="32"/>
          <w:szCs w:val="56"/>
          <w:lang w:val="ka-GE"/>
        </w:rPr>
      </w:pPr>
      <w:r>
        <w:rPr>
          <w:rFonts w:cs="Sylfaen"/>
          <w:b/>
          <w:color w:val="auto"/>
          <w:sz w:val="32"/>
          <w:szCs w:val="56"/>
          <w:lang w:val="ka-GE"/>
        </w:rPr>
        <w:t>დიზელ</w:t>
      </w:r>
      <w:r w:rsidR="00FB5103">
        <w:rPr>
          <w:rFonts w:cs="Sylfaen"/>
          <w:b/>
          <w:color w:val="auto"/>
          <w:sz w:val="32"/>
          <w:szCs w:val="56"/>
          <w:lang w:val="ka-GE"/>
        </w:rPr>
        <w:t>-</w:t>
      </w:r>
      <w:r w:rsidR="00152BBC">
        <w:rPr>
          <w:rFonts w:cs="Sylfaen"/>
          <w:b/>
          <w:color w:val="auto"/>
          <w:sz w:val="32"/>
          <w:szCs w:val="56"/>
          <w:lang w:val="ka-GE"/>
        </w:rPr>
        <w:t>გენერატორები</w:t>
      </w:r>
      <w:r w:rsidR="001812F0" w:rsidRPr="001812F0">
        <w:rPr>
          <w:rFonts w:cs="Sylfaen"/>
          <w:b/>
          <w:color w:val="auto"/>
          <w:sz w:val="32"/>
          <w:szCs w:val="56"/>
          <w:lang w:val="ka-GE"/>
        </w:rPr>
        <w:t xml:space="preserve">ს და </w:t>
      </w:r>
      <w:r w:rsidR="00152BBC">
        <w:rPr>
          <w:rFonts w:cs="Sylfaen"/>
          <w:b/>
          <w:color w:val="auto"/>
          <w:sz w:val="32"/>
          <w:szCs w:val="56"/>
        </w:rPr>
        <w:t>UPS</w:t>
      </w:r>
      <w:r w:rsidR="00152BBC">
        <w:rPr>
          <w:rFonts w:cs="Sylfaen"/>
          <w:b/>
          <w:color w:val="auto"/>
          <w:sz w:val="32"/>
          <w:szCs w:val="56"/>
          <w:lang w:val="ka-GE"/>
        </w:rPr>
        <w:t>-ების</w:t>
      </w:r>
      <w:r w:rsidR="001812F0" w:rsidRPr="001812F0">
        <w:rPr>
          <w:rFonts w:cs="Sylfaen"/>
          <w:b/>
          <w:color w:val="auto"/>
          <w:sz w:val="32"/>
          <w:szCs w:val="56"/>
        </w:rPr>
        <w:t xml:space="preserve"> </w:t>
      </w:r>
      <w:r w:rsidR="0000523F">
        <w:rPr>
          <w:rFonts w:cs="Sylfaen"/>
          <w:b/>
          <w:color w:val="auto"/>
          <w:sz w:val="32"/>
          <w:szCs w:val="56"/>
          <w:lang w:val="ka-GE"/>
        </w:rPr>
        <w:t>მიწოდება და მონტაჟი</w:t>
      </w:r>
    </w:p>
    <w:p w14:paraId="1D0556CD" w14:textId="761F2ECD" w:rsidR="001A65B2" w:rsidRPr="001C15B4" w:rsidRDefault="001A65B2"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42A2C94D" w14:textId="77777777" w:rsidR="00D167FC"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37739651" w:history="1">
            <w:r w:rsidR="00D167FC" w:rsidRPr="001258CA">
              <w:rPr>
                <w:rStyle w:val="Hyperlink"/>
                <w:rFonts w:eastAsiaTheme="majorEastAsia" w:cstheme="majorBidi"/>
                <w:b/>
                <w:noProof/>
                <w:lang w:val="ka-GE" w:eastAsia="ja-JP"/>
              </w:rPr>
              <w:t>ინსტრუქცია ტენდერში მონაწილეთათვის</w:t>
            </w:r>
            <w:r w:rsidR="00D167FC">
              <w:rPr>
                <w:noProof/>
                <w:webHidden/>
              </w:rPr>
              <w:tab/>
            </w:r>
            <w:r w:rsidR="00D167FC">
              <w:rPr>
                <w:noProof/>
                <w:webHidden/>
              </w:rPr>
              <w:fldChar w:fldCharType="begin"/>
            </w:r>
            <w:r w:rsidR="00D167FC">
              <w:rPr>
                <w:noProof/>
                <w:webHidden/>
              </w:rPr>
              <w:instrText xml:space="preserve"> PAGEREF _Toc37739651 \h </w:instrText>
            </w:r>
            <w:r w:rsidR="00D167FC">
              <w:rPr>
                <w:noProof/>
                <w:webHidden/>
              </w:rPr>
            </w:r>
            <w:r w:rsidR="00D167FC">
              <w:rPr>
                <w:noProof/>
                <w:webHidden/>
              </w:rPr>
              <w:fldChar w:fldCharType="separate"/>
            </w:r>
            <w:r w:rsidR="00D167FC">
              <w:rPr>
                <w:noProof/>
                <w:webHidden/>
              </w:rPr>
              <w:t>2</w:t>
            </w:r>
            <w:r w:rsidR="00D167FC">
              <w:rPr>
                <w:noProof/>
                <w:webHidden/>
              </w:rPr>
              <w:fldChar w:fldCharType="end"/>
            </w:r>
          </w:hyperlink>
        </w:p>
        <w:p w14:paraId="7A115A46" w14:textId="77777777" w:rsidR="00D167FC" w:rsidRDefault="00D56939">
          <w:pPr>
            <w:pStyle w:val="TOC1"/>
            <w:rPr>
              <w:rFonts w:asciiTheme="minorHAnsi" w:eastAsiaTheme="minorEastAsia" w:hAnsiTheme="minorHAnsi"/>
              <w:noProof/>
              <w:color w:val="auto"/>
              <w:sz w:val="22"/>
              <w:szCs w:val="22"/>
            </w:rPr>
          </w:pPr>
          <w:hyperlink w:anchor="_Toc37739652" w:history="1">
            <w:r w:rsidR="00D167FC" w:rsidRPr="001258CA">
              <w:rPr>
                <w:rStyle w:val="Hyperlink"/>
                <w:rFonts w:eastAsiaTheme="majorEastAsia" w:cstheme="majorBidi"/>
                <w:b/>
                <w:noProof/>
                <w:lang w:val="ka-GE" w:eastAsia="ja-JP"/>
              </w:rPr>
              <w:t>სატენდერო მოთხოვნები</w:t>
            </w:r>
            <w:r w:rsidR="00D167FC">
              <w:rPr>
                <w:noProof/>
                <w:webHidden/>
              </w:rPr>
              <w:tab/>
            </w:r>
            <w:r w:rsidR="00D167FC">
              <w:rPr>
                <w:noProof/>
                <w:webHidden/>
              </w:rPr>
              <w:fldChar w:fldCharType="begin"/>
            </w:r>
            <w:r w:rsidR="00D167FC">
              <w:rPr>
                <w:noProof/>
                <w:webHidden/>
              </w:rPr>
              <w:instrText xml:space="preserve"> PAGEREF _Toc37739652 \h </w:instrText>
            </w:r>
            <w:r w:rsidR="00D167FC">
              <w:rPr>
                <w:noProof/>
                <w:webHidden/>
              </w:rPr>
            </w:r>
            <w:r w:rsidR="00D167FC">
              <w:rPr>
                <w:noProof/>
                <w:webHidden/>
              </w:rPr>
              <w:fldChar w:fldCharType="separate"/>
            </w:r>
            <w:r w:rsidR="00D167FC">
              <w:rPr>
                <w:noProof/>
                <w:webHidden/>
              </w:rPr>
              <w:t>3</w:t>
            </w:r>
            <w:r w:rsidR="00D167FC">
              <w:rPr>
                <w:noProof/>
                <w:webHidden/>
              </w:rPr>
              <w:fldChar w:fldCharType="end"/>
            </w:r>
          </w:hyperlink>
        </w:p>
        <w:p w14:paraId="06C11E54" w14:textId="77777777" w:rsidR="00D167FC" w:rsidRDefault="00D56939">
          <w:pPr>
            <w:pStyle w:val="TOC1"/>
            <w:rPr>
              <w:rFonts w:asciiTheme="minorHAnsi" w:eastAsiaTheme="minorEastAsia" w:hAnsiTheme="minorHAnsi"/>
              <w:noProof/>
              <w:color w:val="auto"/>
              <w:sz w:val="22"/>
              <w:szCs w:val="22"/>
            </w:rPr>
          </w:pPr>
          <w:hyperlink w:anchor="_Toc37739653" w:history="1">
            <w:r w:rsidR="00D167FC" w:rsidRPr="001258CA">
              <w:rPr>
                <w:rStyle w:val="Hyperlink"/>
                <w:rFonts w:eastAsiaTheme="majorEastAsia" w:cstheme="majorBidi"/>
                <w:b/>
                <w:noProof/>
                <w:lang w:val="ka-GE" w:eastAsia="ja-JP"/>
              </w:rPr>
              <w:t>დამატებითი ინფორმაცია:</w:t>
            </w:r>
            <w:r w:rsidR="00D167FC">
              <w:rPr>
                <w:noProof/>
                <w:webHidden/>
              </w:rPr>
              <w:tab/>
            </w:r>
            <w:r w:rsidR="00D167FC">
              <w:rPr>
                <w:noProof/>
                <w:webHidden/>
              </w:rPr>
              <w:fldChar w:fldCharType="begin"/>
            </w:r>
            <w:r w:rsidR="00D167FC">
              <w:rPr>
                <w:noProof/>
                <w:webHidden/>
              </w:rPr>
              <w:instrText xml:space="preserve"> PAGEREF _Toc37739653 \h </w:instrText>
            </w:r>
            <w:r w:rsidR="00D167FC">
              <w:rPr>
                <w:noProof/>
                <w:webHidden/>
              </w:rPr>
            </w:r>
            <w:r w:rsidR="00D167FC">
              <w:rPr>
                <w:noProof/>
                <w:webHidden/>
              </w:rPr>
              <w:fldChar w:fldCharType="separate"/>
            </w:r>
            <w:r w:rsidR="00D167FC">
              <w:rPr>
                <w:noProof/>
                <w:webHidden/>
              </w:rPr>
              <w:t>3</w:t>
            </w:r>
            <w:r w:rsidR="00D167FC">
              <w:rPr>
                <w:noProof/>
                <w:webHidden/>
              </w:rPr>
              <w:fldChar w:fldCharType="end"/>
            </w:r>
          </w:hyperlink>
        </w:p>
        <w:p w14:paraId="39B52966" w14:textId="77777777" w:rsidR="00D167FC" w:rsidRDefault="00D56939">
          <w:pPr>
            <w:pStyle w:val="TOC1"/>
            <w:rPr>
              <w:rFonts w:asciiTheme="minorHAnsi" w:eastAsiaTheme="minorEastAsia" w:hAnsiTheme="minorHAnsi"/>
              <w:noProof/>
              <w:color w:val="auto"/>
              <w:sz w:val="22"/>
              <w:szCs w:val="22"/>
            </w:rPr>
          </w:pPr>
          <w:hyperlink w:anchor="_Toc37739654" w:history="1">
            <w:r w:rsidR="00D167FC" w:rsidRPr="001258CA">
              <w:rPr>
                <w:rStyle w:val="Hyperlink"/>
                <w:rFonts w:cs="Sylfaen"/>
                <w:noProof/>
              </w:rPr>
              <w:t>დანართი N1: ფასების ცხრილი</w:t>
            </w:r>
            <w:r w:rsidR="00D167FC">
              <w:rPr>
                <w:noProof/>
                <w:webHidden/>
              </w:rPr>
              <w:tab/>
            </w:r>
            <w:r w:rsidR="00D167FC">
              <w:rPr>
                <w:noProof/>
                <w:webHidden/>
              </w:rPr>
              <w:fldChar w:fldCharType="begin"/>
            </w:r>
            <w:r w:rsidR="00D167FC">
              <w:rPr>
                <w:noProof/>
                <w:webHidden/>
              </w:rPr>
              <w:instrText xml:space="preserve"> PAGEREF _Toc37739654 \h </w:instrText>
            </w:r>
            <w:r w:rsidR="00D167FC">
              <w:rPr>
                <w:noProof/>
                <w:webHidden/>
              </w:rPr>
            </w:r>
            <w:r w:rsidR="00D167FC">
              <w:rPr>
                <w:noProof/>
                <w:webHidden/>
              </w:rPr>
              <w:fldChar w:fldCharType="separate"/>
            </w:r>
            <w:r w:rsidR="00D167FC">
              <w:rPr>
                <w:noProof/>
                <w:webHidden/>
              </w:rPr>
              <w:t>5</w:t>
            </w:r>
            <w:r w:rsidR="00D167FC">
              <w:rPr>
                <w:noProof/>
                <w:webHidden/>
              </w:rPr>
              <w:fldChar w:fldCharType="end"/>
            </w:r>
          </w:hyperlink>
        </w:p>
        <w:p w14:paraId="76020053" w14:textId="77777777" w:rsidR="00D167FC" w:rsidRDefault="00D56939">
          <w:pPr>
            <w:pStyle w:val="TOC1"/>
            <w:rPr>
              <w:rFonts w:asciiTheme="minorHAnsi" w:eastAsiaTheme="minorEastAsia" w:hAnsiTheme="minorHAnsi"/>
              <w:noProof/>
              <w:color w:val="auto"/>
              <w:sz w:val="22"/>
              <w:szCs w:val="22"/>
            </w:rPr>
          </w:pPr>
          <w:hyperlink w:anchor="_Toc37739655" w:history="1">
            <w:r w:rsidR="00D167FC" w:rsidRPr="001258CA">
              <w:rPr>
                <w:rStyle w:val="Hyperlink"/>
                <w:rFonts w:cs="Sylfaen"/>
                <w:noProof/>
              </w:rPr>
              <w:t>დანართი N2: საბანკო რეკვიზიტები</w:t>
            </w:r>
            <w:r w:rsidR="00D167FC">
              <w:rPr>
                <w:noProof/>
                <w:webHidden/>
              </w:rPr>
              <w:tab/>
            </w:r>
            <w:r w:rsidR="00D167FC">
              <w:rPr>
                <w:noProof/>
                <w:webHidden/>
              </w:rPr>
              <w:fldChar w:fldCharType="begin"/>
            </w:r>
            <w:r w:rsidR="00D167FC">
              <w:rPr>
                <w:noProof/>
                <w:webHidden/>
              </w:rPr>
              <w:instrText xml:space="preserve"> PAGEREF _Toc37739655 \h </w:instrText>
            </w:r>
            <w:r w:rsidR="00D167FC">
              <w:rPr>
                <w:noProof/>
                <w:webHidden/>
              </w:rPr>
            </w:r>
            <w:r w:rsidR="00D167FC">
              <w:rPr>
                <w:noProof/>
                <w:webHidden/>
              </w:rPr>
              <w:fldChar w:fldCharType="separate"/>
            </w:r>
            <w:r w:rsidR="00D167FC">
              <w:rPr>
                <w:noProof/>
                <w:webHidden/>
              </w:rPr>
              <w:t>6</w:t>
            </w:r>
            <w:r w:rsidR="00D167FC">
              <w:rPr>
                <w:noProof/>
                <w:webHidden/>
              </w:rPr>
              <w:fldChar w:fldCharType="end"/>
            </w:r>
          </w:hyperlink>
        </w:p>
        <w:p w14:paraId="45D35AED" w14:textId="77777777" w:rsidR="00D167FC" w:rsidRDefault="00D56939">
          <w:pPr>
            <w:pStyle w:val="TOC1"/>
            <w:rPr>
              <w:rFonts w:asciiTheme="minorHAnsi" w:eastAsiaTheme="minorEastAsia" w:hAnsiTheme="minorHAnsi"/>
              <w:noProof/>
              <w:color w:val="auto"/>
              <w:sz w:val="22"/>
              <w:szCs w:val="22"/>
            </w:rPr>
          </w:pPr>
          <w:hyperlink w:anchor="_Toc37739656" w:history="1">
            <w:r w:rsidR="00D167FC" w:rsidRPr="001258CA">
              <w:rPr>
                <w:rStyle w:val="Hyperlink"/>
                <w:rFonts w:cs="Sylfaen"/>
                <w:noProof/>
                <w:lang w:val="ka-GE"/>
              </w:rPr>
              <w:t>დანართი N3 - შესყიდვის ობიექტის აღწერა და მინიმალური სპეციფიკაციები</w:t>
            </w:r>
            <w:r w:rsidR="00D167FC">
              <w:rPr>
                <w:noProof/>
                <w:webHidden/>
              </w:rPr>
              <w:tab/>
            </w:r>
            <w:r w:rsidR="00D167FC">
              <w:rPr>
                <w:noProof/>
                <w:webHidden/>
              </w:rPr>
              <w:fldChar w:fldCharType="begin"/>
            </w:r>
            <w:r w:rsidR="00D167FC">
              <w:rPr>
                <w:noProof/>
                <w:webHidden/>
              </w:rPr>
              <w:instrText xml:space="preserve"> PAGEREF _Toc37739656 \h </w:instrText>
            </w:r>
            <w:r w:rsidR="00D167FC">
              <w:rPr>
                <w:noProof/>
                <w:webHidden/>
              </w:rPr>
            </w:r>
            <w:r w:rsidR="00D167FC">
              <w:rPr>
                <w:noProof/>
                <w:webHidden/>
              </w:rPr>
              <w:fldChar w:fldCharType="separate"/>
            </w:r>
            <w:r w:rsidR="00D167FC">
              <w:rPr>
                <w:noProof/>
                <w:webHidden/>
              </w:rPr>
              <w:t>7</w:t>
            </w:r>
            <w:r w:rsidR="00D167FC">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4" w:name="_Toc534810151"/>
      <w:bookmarkStart w:id="5" w:name="_Toc37739651"/>
      <w:bookmarkStart w:id="6" w:name="_Toc462407871"/>
      <w:bookmarkEnd w:id="2"/>
      <w:bookmarkEnd w:id="3"/>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4"/>
      <w:bookmarkEnd w:id="5"/>
    </w:p>
    <w:p w14:paraId="635AF4D9" w14:textId="40806598" w:rsidR="00D1450D" w:rsidRDefault="00D1450D" w:rsidP="00D1450D">
      <w:pPr>
        <w:rPr>
          <w:rFonts w:eastAsiaTheme="minorEastAsia" w:cs="Sylfaen"/>
          <w:lang w:val="ka-GE"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3F07B6">
        <w:rPr>
          <w:rFonts w:eastAsiaTheme="minorEastAsia" w:cs="Sylfaen"/>
          <w:lang w:val="ka-GE" w:eastAsia="ja-JP"/>
        </w:rPr>
        <w:t>დიზელ</w:t>
      </w:r>
      <w:r w:rsidR="00FB5103">
        <w:rPr>
          <w:rFonts w:eastAsiaTheme="minorEastAsia" w:cs="Sylfaen"/>
          <w:lang w:val="ka-GE" w:eastAsia="ja-JP"/>
        </w:rPr>
        <w:t>-</w:t>
      </w:r>
      <w:r w:rsidR="00337E6D">
        <w:rPr>
          <w:rFonts w:eastAsiaTheme="minorEastAsia" w:cs="Sylfaen"/>
          <w:lang w:val="ka-GE" w:eastAsia="ja-JP"/>
        </w:rPr>
        <w:t>გენერატორების</w:t>
      </w:r>
      <w:r w:rsidRPr="00424B6B">
        <w:rPr>
          <w:rFonts w:eastAsiaTheme="minorEastAsia" w:cs="Sylfaen"/>
          <w:lang w:val="ka-GE" w:eastAsia="ja-JP"/>
        </w:rPr>
        <w:t xml:space="preserve"> და </w:t>
      </w:r>
      <w:r w:rsidR="00152BBC">
        <w:rPr>
          <w:rFonts w:eastAsiaTheme="minorEastAsia" w:cs="Sylfaen"/>
          <w:lang w:val="ka-GE" w:eastAsia="ja-JP"/>
        </w:rPr>
        <w:t>UPS-ების</w:t>
      </w:r>
      <w:r w:rsidRPr="00424B6B">
        <w:rPr>
          <w:rFonts w:eastAsiaTheme="minorEastAsia" w:cs="Sylfaen"/>
          <w:lang w:val="ka-GE" w:eastAsia="ja-JP"/>
        </w:rPr>
        <w:t xml:space="preserve"> </w:t>
      </w:r>
      <w:r w:rsidR="00337E6D">
        <w:rPr>
          <w:rFonts w:eastAsiaTheme="minorEastAsia" w:cs="Sylfaen"/>
          <w:lang w:val="ka-GE" w:eastAsia="ja-JP"/>
        </w:rPr>
        <w:t>მოწოდებასა და მონტაჟზე.</w:t>
      </w:r>
    </w:p>
    <w:p w14:paraId="36831AE0" w14:textId="77777777" w:rsidR="00337E6D" w:rsidRDefault="00337E6D" w:rsidP="00D1450D">
      <w:pPr>
        <w:rPr>
          <w:rFonts w:eastAsiaTheme="minorEastAsia" w:cs="Sylfaen"/>
          <w:lang w:val="ka-GE" w:eastAsia="ja-JP"/>
        </w:rPr>
      </w:pPr>
    </w:p>
    <w:p w14:paraId="5EAAC9BB" w14:textId="4A6CD495" w:rsidR="00337E6D" w:rsidRPr="00AB60D8" w:rsidRDefault="00337E6D" w:rsidP="00D1450D">
      <w:pPr>
        <w:rPr>
          <w:lang w:val="ka-GE"/>
        </w:rPr>
      </w:pPr>
      <w:r w:rsidRPr="00AB60D8">
        <w:rPr>
          <w:lang w:val="ka-GE"/>
        </w:rPr>
        <w:t xml:space="preserve">ტენდერი ცხადდება გენერალური ხელშეკრულების გაფორმების მიზნით, რაც გულისხმობს შემდეგს: გამარჯვებულ კომპანიასთან 12 (თორმეტი) თვის განმავლობაში დაფიქსირდება </w:t>
      </w:r>
      <w:r w:rsidR="009C4247" w:rsidRPr="00AB60D8">
        <w:rPr>
          <w:lang w:val="ka-GE"/>
        </w:rPr>
        <w:t xml:space="preserve">წინასწარ შეთანხმებული სპეციფიკაციებისა და მახასიათებლების მქონე გენერატორების და UPS-ების </w:t>
      </w:r>
      <w:r w:rsidRPr="00AB60D8">
        <w:rPr>
          <w:lang w:val="ka-GE"/>
        </w:rPr>
        <w:t xml:space="preserve">სატენდერო ფასები დანართი N1-ით განსაზღვრულ </w:t>
      </w:r>
      <w:r w:rsidR="00050CA3" w:rsidRPr="00AB60D8">
        <w:rPr>
          <w:lang w:val="ka-GE"/>
        </w:rPr>
        <w:t>პოზიციების შესაბამისად</w:t>
      </w:r>
      <w:r w:rsidRPr="00AB60D8">
        <w:rPr>
          <w:lang w:val="ka-GE"/>
        </w:rPr>
        <w:t xml:space="preserve">. წლის განმავლობაში, ბანკი-ს დაკვეთიდან </w:t>
      </w:r>
      <w:r w:rsidR="00477AA0" w:rsidRPr="00AB60D8">
        <w:rPr>
          <w:lang w:val="ka-GE"/>
        </w:rPr>
        <w:t>30</w:t>
      </w:r>
      <w:r w:rsidR="00050CA3" w:rsidRPr="00AB60D8">
        <w:rPr>
          <w:lang w:val="ka-GE"/>
        </w:rPr>
        <w:t xml:space="preserve">-40 </w:t>
      </w:r>
      <w:r w:rsidRPr="00AB60D8">
        <w:rPr>
          <w:lang w:val="ka-GE"/>
        </w:rPr>
        <w:t>კალენდარულ დღეში კონტრაჰენტმა უნდა უზრუნველყოს ბანკის მიერ მოთხოვნილი გენერატორის და/ან UPS-ის მიწოდება და მონტაჟი ხელშეკრულებაში დაფიქსირებულ ფასად.</w:t>
      </w:r>
    </w:p>
    <w:p w14:paraId="33700273" w14:textId="77777777" w:rsidR="00D1450D" w:rsidRPr="00AB60D8" w:rsidRDefault="00D1450D" w:rsidP="00D1450D">
      <w:pPr>
        <w:rPr>
          <w:lang w:val="ka-GE"/>
        </w:rPr>
      </w:pPr>
    </w:p>
    <w:p w14:paraId="73736794" w14:textId="2D59A0C3" w:rsidR="00C94D0C" w:rsidRPr="00BF7F13" w:rsidRDefault="00A66B58" w:rsidP="00C94D0C">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r w:rsidR="00C94D0C">
        <w:rPr>
          <w:lang w:val="ka-GE"/>
        </w:rPr>
        <w:t xml:space="preserve"> </w:t>
      </w:r>
      <w:r w:rsidR="00C94D0C"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1DDDCD74" w14:textId="611FA04C" w:rsidR="00C94D0C" w:rsidRPr="00C94D0C" w:rsidRDefault="00C94D0C" w:rsidP="00C525A4">
      <w:pPr>
        <w:rPr>
          <w:rFonts w:eastAsiaTheme="minorEastAsia"/>
          <w:b/>
          <w:lang w:val="ka-GE" w:eastAsia="ja-JP"/>
        </w:rPr>
      </w:pPr>
      <w:r w:rsidRPr="00C94D0C">
        <w:rPr>
          <w:rFonts w:eastAsiaTheme="minorEastAsia"/>
          <w:b/>
          <w:lang w:val="ka-GE" w:eastAsia="ja-JP"/>
        </w:rPr>
        <w:t>დანართი N1:</w:t>
      </w:r>
    </w:p>
    <w:p w14:paraId="34E7F41E" w14:textId="57A8C7C6" w:rsidR="007F171C" w:rsidRDefault="00C525A4" w:rsidP="007F171C">
      <w:pPr>
        <w:rPr>
          <w:rFonts w:eastAsiaTheme="minorEastAsia"/>
          <w:lang w:val="ka-GE" w:eastAsia="ja-JP"/>
        </w:rPr>
      </w:pPr>
      <w:r w:rsidRPr="00BF7F13">
        <w:rPr>
          <w:rFonts w:eastAsiaTheme="minorEastAsia"/>
          <w:lang w:val="ka-GE" w:eastAsia="ja-JP"/>
        </w:rPr>
        <w:t>ტენ</w:t>
      </w:r>
      <w:r w:rsidR="00E04143">
        <w:rPr>
          <w:rFonts w:eastAsiaTheme="minorEastAsia"/>
          <w:lang w:val="ka-GE" w:eastAsia="ja-JP"/>
        </w:rPr>
        <w:t>დ</w:t>
      </w:r>
      <w:r w:rsidRPr="00BF7F13">
        <w:rPr>
          <w:rFonts w:eastAsiaTheme="minorEastAsia"/>
          <w:lang w:val="ka-GE" w:eastAsia="ja-JP"/>
        </w:rPr>
        <w:t xml:space="preserve">ერში მონაწილეობის მისაღებად აუცილებელია </w:t>
      </w:r>
      <w:r w:rsidR="00E04143">
        <w:rPr>
          <w:rFonts w:eastAsiaTheme="minorEastAsia"/>
          <w:lang w:val="ka-GE" w:eastAsia="ja-JP"/>
        </w:rPr>
        <w:t>კომპანიამ</w:t>
      </w:r>
      <w:r w:rsidRPr="00BF7F13">
        <w:rPr>
          <w:rFonts w:eastAsiaTheme="minorEastAsia"/>
          <w:lang w:val="ka-GE" w:eastAsia="ja-JP"/>
        </w:rPr>
        <w:t xml:space="preserve">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 xml:space="preserve">დანართი </w:t>
      </w:r>
      <w:r w:rsidR="002D0D02">
        <w:rPr>
          <w:rFonts w:eastAsiaTheme="minorEastAsia"/>
          <w:b/>
          <w:lang w:val="ka-GE" w:eastAsia="ja-JP"/>
        </w:rPr>
        <w:t>N</w:t>
      </w:r>
      <w:r w:rsidRPr="00BF7F13">
        <w:rPr>
          <w:rFonts w:eastAsiaTheme="minorEastAsia"/>
          <w:b/>
          <w:lang w:val="ka-GE" w:eastAsia="ja-JP"/>
        </w:rPr>
        <w:t>1</w:t>
      </w:r>
      <w:r w:rsidR="007E0672" w:rsidRPr="007E0672">
        <w:rPr>
          <w:rFonts w:eastAsiaTheme="minorEastAsia"/>
          <w:lang w:val="ka-GE" w:eastAsia="ja-JP"/>
        </w:rPr>
        <w:t>;</w:t>
      </w:r>
      <w:r w:rsidRPr="00BF7F13">
        <w:rPr>
          <w:rFonts w:eastAsiaTheme="minorEastAsia"/>
          <w:lang w:val="ka-GE" w:eastAsia="ja-JP"/>
        </w:rPr>
        <w:t xml:space="preserve"> </w:t>
      </w:r>
      <w:r w:rsidR="00CA6053" w:rsidRPr="00E04143">
        <w:rPr>
          <w:rFonts w:eastAsiaTheme="minorEastAsia"/>
          <w:b/>
          <w:lang w:val="ka-GE" w:eastAsia="ja-JP"/>
        </w:rPr>
        <w:t xml:space="preserve">ტენდერში მონაწილემ სისტემაში უნდა დააფიქსიროს დანართ </w:t>
      </w:r>
      <w:r w:rsidR="002D0D02">
        <w:rPr>
          <w:rFonts w:eastAsiaTheme="minorEastAsia"/>
          <w:b/>
          <w:lang w:val="ka-GE" w:eastAsia="ja-JP"/>
        </w:rPr>
        <w:t>N</w:t>
      </w:r>
      <w:r w:rsidR="00CA6053" w:rsidRPr="00E04143">
        <w:rPr>
          <w:rFonts w:eastAsiaTheme="minorEastAsia"/>
          <w:b/>
          <w:lang w:val="ka-GE" w:eastAsia="ja-JP"/>
        </w:rPr>
        <w:t xml:space="preserve">1-ში მიღებული </w:t>
      </w:r>
      <w:r w:rsidR="00CA6053" w:rsidRPr="00745878">
        <w:rPr>
          <w:rFonts w:eastAsiaTheme="minorEastAsia"/>
          <w:b/>
          <w:u w:val="single"/>
          <w:lang w:val="ka-GE" w:eastAsia="ja-JP"/>
        </w:rPr>
        <w:t xml:space="preserve">ჯამური </w:t>
      </w:r>
      <w:r w:rsidR="00F14D6A">
        <w:rPr>
          <w:rFonts w:eastAsiaTheme="minorEastAsia"/>
          <w:b/>
          <w:u w:val="single"/>
          <w:lang w:val="ka-GE" w:eastAsia="ja-JP"/>
        </w:rPr>
        <w:t xml:space="preserve">სატენდერო </w:t>
      </w:r>
      <w:r w:rsidR="00CA6053" w:rsidRPr="00745878">
        <w:rPr>
          <w:rFonts w:eastAsiaTheme="minorEastAsia"/>
          <w:b/>
          <w:u w:val="single"/>
          <w:lang w:val="ka-GE" w:eastAsia="ja-JP"/>
        </w:rPr>
        <w:t>ფასი</w:t>
      </w:r>
      <w:r w:rsidR="00E04143" w:rsidRPr="00E04143">
        <w:rPr>
          <w:rFonts w:eastAsiaTheme="minorEastAsia"/>
          <w:b/>
          <w:lang w:val="ka-GE" w:eastAsia="ja-JP"/>
        </w:rPr>
        <w:t xml:space="preserve"> </w:t>
      </w:r>
      <w:r w:rsidR="00E04143" w:rsidRPr="007168B1">
        <w:rPr>
          <w:rFonts w:eastAsiaTheme="minorEastAsia"/>
          <w:lang w:val="ka-GE" w:eastAsia="ja-JP"/>
        </w:rPr>
        <w:t xml:space="preserve">(ტრანსპორტირების </w:t>
      </w:r>
      <w:r w:rsidR="007455BC" w:rsidRPr="007168B1">
        <w:rPr>
          <w:rFonts w:eastAsiaTheme="minorEastAsia"/>
          <w:lang w:val="ka-GE" w:eastAsia="ja-JP"/>
        </w:rPr>
        <w:t>გარეშე</w:t>
      </w:r>
      <w:r w:rsidR="000A7A48">
        <w:rPr>
          <w:rFonts w:eastAsiaTheme="minorEastAsia"/>
          <w:lang w:val="ka-GE" w:eastAsia="ja-JP"/>
        </w:rPr>
        <w:t>.</w:t>
      </w:r>
      <w:r w:rsidR="009A33AA" w:rsidRPr="007168B1">
        <w:rPr>
          <w:rFonts w:eastAsiaTheme="minorEastAsia"/>
          <w:lang w:val="ka-GE" w:eastAsia="ja-JP"/>
        </w:rPr>
        <w:t xml:space="preserve"> ტრანპორტირების</w:t>
      </w:r>
      <w:r w:rsidR="007168B1">
        <w:rPr>
          <w:rFonts w:eastAsiaTheme="minorEastAsia"/>
          <w:lang w:val="ka-GE" w:eastAsia="ja-JP"/>
        </w:rPr>
        <w:t xml:space="preserve"> ფასი</w:t>
      </w:r>
      <w:r w:rsidR="009A33AA" w:rsidRPr="007168B1">
        <w:rPr>
          <w:rFonts w:eastAsiaTheme="minorEastAsia"/>
          <w:lang w:val="ka-GE" w:eastAsia="ja-JP"/>
        </w:rPr>
        <w:t xml:space="preserve"> კონტრაჰენტმა უნდა დააფიქსიროს 1</w:t>
      </w:r>
      <w:r w:rsidR="007168B1" w:rsidRPr="007168B1">
        <w:rPr>
          <w:rFonts w:eastAsiaTheme="minorEastAsia"/>
          <w:lang w:val="ka-GE" w:eastAsia="ja-JP"/>
        </w:rPr>
        <w:t xml:space="preserve"> </w:t>
      </w:r>
      <w:r w:rsidR="009A33AA" w:rsidRPr="007168B1">
        <w:rPr>
          <w:rFonts w:eastAsiaTheme="minorEastAsia"/>
          <w:lang w:val="ka-GE" w:eastAsia="ja-JP"/>
        </w:rPr>
        <w:t xml:space="preserve">კმ. შემთხვევაში </w:t>
      </w:r>
      <w:r w:rsidR="007168B1">
        <w:rPr>
          <w:rFonts w:eastAsiaTheme="minorEastAsia"/>
          <w:lang w:val="ka-GE" w:eastAsia="ja-JP"/>
        </w:rPr>
        <w:t>ცალკე, დანართ 1-ში მოცემულ მეორე ცხრილში</w:t>
      </w:r>
      <w:r w:rsidR="00E04143" w:rsidRPr="007168B1">
        <w:rPr>
          <w:rFonts w:eastAsiaTheme="minorEastAsia"/>
          <w:lang w:val="ka-GE" w:eastAsia="ja-JP"/>
        </w:rPr>
        <w:t>)</w:t>
      </w:r>
      <w:r w:rsidR="007168B1">
        <w:rPr>
          <w:rFonts w:eastAsiaTheme="minorEastAsia"/>
          <w:lang w:val="ka-GE" w:eastAsia="ja-JP"/>
        </w:rPr>
        <w:t>.</w:t>
      </w:r>
      <w:r w:rsidR="00C94D0C">
        <w:rPr>
          <w:rFonts w:eastAsiaTheme="minorEastAsia"/>
          <w:lang w:val="ka-GE" w:eastAsia="ja-JP"/>
        </w:rPr>
        <w:t xml:space="preserve"> </w:t>
      </w:r>
      <w:r w:rsidR="00F448E1">
        <w:rPr>
          <w:rFonts w:eastAsiaTheme="minorEastAsia"/>
          <w:lang w:val="ka-GE" w:eastAsia="ja-JP"/>
        </w:rPr>
        <w:t xml:space="preserve">ფასების ცხრილში მოცემულია სავარაუდო რაოდენობები, რისი შესყიდვაც საჭირო იქნება წლის განმავლობაში, თუმცა ბანკი პასუხისმგებლობას არ იღებს რომ </w:t>
      </w:r>
      <w:r w:rsidR="00953A21">
        <w:rPr>
          <w:rFonts w:eastAsiaTheme="minorEastAsia"/>
          <w:lang w:val="ka-GE" w:eastAsia="ja-JP"/>
        </w:rPr>
        <w:t>აღნიშნული</w:t>
      </w:r>
      <w:r w:rsidR="00F448E1">
        <w:rPr>
          <w:rFonts w:eastAsiaTheme="minorEastAsia"/>
          <w:lang w:val="ka-GE" w:eastAsia="ja-JP"/>
        </w:rPr>
        <w:t xml:space="preserve"> რაოდენობები არ შეიცვლება.</w:t>
      </w:r>
      <w:r w:rsidR="00953A21">
        <w:rPr>
          <w:rFonts w:eastAsiaTheme="minorEastAsia"/>
          <w:lang w:val="ka-GE" w:eastAsia="ja-JP"/>
        </w:rPr>
        <w:t xml:space="preserve"> რაოდენობები შესაძლოა შეიცვალოს როგორც ზრდის ასევე კლების მიმართულებით</w:t>
      </w:r>
      <w:r w:rsidR="0047065B">
        <w:rPr>
          <w:rFonts w:eastAsiaTheme="minorEastAsia"/>
          <w:lang w:eastAsia="ja-JP"/>
        </w:rPr>
        <w:t xml:space="preserve">, </w:t>
      </w:r>
      <w:r w:rsidR="00953A21">
        <w:rPr>
          <w:rFonts w:eastAsiaTheme="minorEastAsia"/>
          <w:lang w:val="ka-GE" w:eastAsia="ja-JP"/>
        </w:rPr>
        <w:t>ფაქტობრივი საჭიროების შესაბამისად.</w:t>
      </w:r>
    </w:p>
    <w:p w14:paraId="4E7E55C0" w14:textId="77777777" w:rsidR="00E627B7" w:rsidRPr="00F551D3" w:rsidRDefault="00E627B7" w:rsidP="00C525A4">
      <w:pPr>
        <w:rPr>
          <w:b/>
          <w:bCs/>
        </w:rPr>
      </w:pPr>
    </w:p>
    <w:p w14:paraId="760C82FE" w14:textId="590A40BC" w:rsidR="00597B5F" w:rsidRPr="007F171C" w:rsidRDefault="00E81721" w:rsidP="00597B5F">
      <w:pPr>
        <w:rPr>
          <w:lang w:val="ka-GE"/>
        </w:rPr>
      </w:pPr>
      <w:r w:rsidRPr="00597B5F">
        <w:rPr>
          <w:bCs/>
          <w:color w:val="auto"/>
          <w:lang w:val="ka-GE"/>
        </w:rPr>
        <w:t xml:space="preserve">ფასები </w:t>
      </w:r>
      <w:r w:rsidR="00A424F2" w:rsidRPr="00597B5F">
        <w:rPr>
          <w:bCs/>
          <w:color w:val="auto"/>
          <w:lang w:val="ka-GE"/>
        </w:rPr>
        <w:t>წარმოდგენ</w:t>
      </w:r>
      <w:r w:rsidRPr="00597B5F">
        <w:rPr>
          <w:bCs/>
          <w:color w:val="auto"/>
          <w:lang w:val="ka-GE"/>
        </w:rPr>
        <w:t>ილი უნდა იყოს ეროვნულ ვალუტაში (ლარში)</w:t>
      </w:r>
      <w:r w:rsidR="00597B5F">
        <w:rPr>
          <w:bCs/>
          <w:color w:val="auto"/>
        </w:rPr>
        <w:t xml:space="preserve"> </w:t>
      </w:r>
      <w:r w:rsidR="00597B5F" w:rsidRPr="00A66B58">
        <w:rPr>
          <w:lang w:val="ka-GE"/>
        </w:rPr>
        <w:t>და მოიცავდეს კანონმდებლობით გათვალისწინებულ გადასახადებს და გადასახდელებს.</w:t>
      </w:r>
    </w:p>
    <w:p w14:paraId="7743DD1D" w14:textId="2EEDC1C8" w:rsidR="00E81721" w:rsidRPr="00597B5F" w:rsidRDefault="00E81721" w:rsidP="00C525A4">
      <w:pPr>
        <w:rPr>
          <w:bCs/>
          <w:color w:val="auto"/>
          <w:lang w:val="ka-GE"/>
        </w:rPr>
      </w:pPr>
      <w:r w:rsidRPr="00597B5F">
        <w:rPr>
          <w:bCs/>
          <w:color w:val="auto"/>
          <w:lang w:val="ka-GE"/>
        </w:rPr>
        <w:t xml:space="preserve">ამასთან, </w:t>
      </w:r>
      <w:r w:rsidR="00A424F2" w:rsidRPr="00597B5F">
        <w:rPr>
          <w:bCs/>
          <w:color w:val="auto"/>
          <w:lang w:val="ka-GE"/>
        </w:rPr>
        <w:t xml:space="preserve">თუ </w:t>
      </w:r>
      <w:r w:rsidR="00273897" w:rsidRPr="00597B5F">
        <w:rPr>
          <w:bCs/>
          <w:color w:val="auto"/>
          <w:lang w:val="ka-GE"/>
        </w:rPr>
        <w:t xml:space="preserve">შეკვეთის განთავსების დღეს </w:t>
      </w:r>
      <w:r w:rsidR="005E3D83" w:rsidRPr="00597B5F">
        <w:rPr>
          <w:bCs/>
          <w:color w:val="auto"/>
          <w:lang w:val="ka-GE"/>
        </w:rPr>
        <w:t>არსებული ლარი/</w:t>
      </w:r>
      <w:r w:rsidR="00A424F2" w:rsidRPr="00597B5F">
        <w:rPr>
          <w:bCs/>
          <w:color w:val="auto"/>
          <w:lang w:val="ka-GE"/>
        </w:rPr>
        <w:t xml:space="preserve">აშშ. </w:t>
      </w:r>
      <w:r w:rsidR="005E3D83" w:rsidRPr="00597B5F">
        <w:rPr>
          <w:bCs/>
          <w:color w:val="auto"/>
          <w:lang w:val="ka-GE"/>
        </w:rPr>
        <w:t xml:space="preserve">დოლარის </w:t>
      </w:r>
      <w:r w:rsidR="00A424F2" w:rsidRPr="00597B5F">
        <w:rPr>
          <w:bCs/>
          <w:color w:val="auto"/>
          <w:lang w:val="ka-GE"/>
        </w:rPr>
        <w:t xml:space="preserve">ეროვნული ბანკის მიერ დადგენილი ოფიციალური </w:t>
      </w:r>
      <w:r w:rsidRPr="00597B5F">
        <w:rPr>
          <w:bCs/>
          <w:color w:val="auto"/>
          <w:lang w:val="ka-GE"/>
        </w:rPr>
        <w:t xml:space="preserve">გაცვლითი </w:t>
      </w:r>
      <w:r w:rsidR="00A424F2" w:rsidRPr="00597B5F">
        <w:rPr>
          <w:bCs/>
          <w:color w:val="auto"/>
          <w:lang w:val="ka-GE"/>
        </w:rPr>
        <w:t xml:space="preserve">კურსი შეიცვალა </w:t>
      </w:r>
      <w:r w:rsidR="00273897" w:rsidRPr="00597B5F">
        <w:rPr>
          <w:bCs/>
          <w:color w:val="auto"/>
          <w:lang w:val="ka-GE"/>
        </w:rPr>
        <w:t xml:space="preserve">ტენდერის გახსნის დღეს არსებულ </w:t>
      </w:r>
      <w:r w:rsidR="00A424F2" w:rsidRPr="00597B5F">
        <w:rPr>
          <w:bCs/>
          <w:color w:val="auto"/>
          <w:lang w:val="ka-GE"/>
        </w:rPr>
        <w:t>იმავე კურსთან მიმართებაში</w:t>
      </w:r>
      <w:r w:rsidR="00273897" w:rsidRPr="00597B5F">
        <w:rPr>
          <w:bCs/>
          <w:color w:val="auto"/>
          <w:lang w:val="ka-GE"/>
        </w:rPr>
        <w:t xml:space="preserve"> </w:t>
      </w:r>
      <w:r w:rsidR="00BC1527">
        <w:rPr>
          <w:bCs/>
          <w:color w:val="auto"/>
        </w:rPr>
        <w:t>10</w:t>
      </w:r>
      <w:r w:rsidR="005E3D83" w:rsidRPr="00597B5F">
        <w:rPr>
          <w:bCs/>
          <w:color w:val="auto"/>
          <w:lang w:val="ka-GE"/>
        </w:rPr>
        <w:t>%-</w:t>
      </w:r>
      <w:r w:rsidR="00A424F2" w:rsidRPr="00597B5F">
        <w:rPr>
          <w:bCs/>
          <w:color w:val="auto"/>
          <w:lang w:val="ka-GE"/>
        </w:rPr>
        <w:t xml:space="preserve">ით ან მეტით,  შეკვეთის დადასტურების წინ, მხარეები </w:t>
      </w:r>
      <w:r w:rsidR="0012468F">
        <w:rPr>
          <w:bCs/>
          <w:color w:val="auto"/>
          <w:lang w:val="ka-GE"/>
        </w:rPr>
        <w:t xml:space="preserve">შეთანხმდებიან </w:t>
      </w:r>
      <w:r w:rsidR="00864F05" w:rsidRPr="00597B5F">
        <w:rPr>
          <w:bCs/>
          <w:color w:val="auto"/>
          <w:lang w:val="ka-GE"/>
        </w:rPr>
        <w:t xml:space="preserve">კონკრეტული შეკვეთის </w:t>
      </w:r>
      <w:r w:rsidR="00A424F2" w:rsidRPr="00597B5F">
        <w:rPr>
          <w:bCs/>
          <w:color w:val="auto"/>
          <w:lang w:val="ka-GE"/>
        </w:rPr>
        <w:t xml:space="preserve">ფასების კორექტირებაზე შემდეგი სქემის შესაბამისად: </w:t>
      </w:r>
      <w:r w:rsidRPr="00597B5F">
        <w:rPr>
          <w:bCs/>
          <w:color w:val="auto"/>
          <w:lang w:val="ka-GE"/>
        </w:rPr>
        <w:t>ტენდერის გახსნის დღეს</w:t>
      </w:r>
      <w:r w:rsidR="005E3D83" w:rsidRPr="00597B5F">
        <w:rPr>
          <w:bCs/>
          <w:color w:val="auto"/>
          <w:lang w:val="ka-GE"/>
        </w:rPr>
        <w:t xml:space="preserve"> ლარში მოცემული ღირებულება </w:t>
      </w:r>
      <w:r w:rsidRPr="00597B5F">
        <w:rPr>
          <w:bCs/>
          <w:color w:val="auto"/>
          <w:lang w:val="ka-GE"/>
        </w:rPr>
        <w:t>დაკონვერტირდება</w:t>
      </w:r>
      <w:r w:rsidR="005E3D83" w:rsidRPr="00597B5F">
        <w:rPr>
          <w:bCs/>
          <w:color w:val="auto"/>
          <w:lang w:val="ka-GE"/>
        </w:rPr>
        <w:t xml:space="preserve"> </w:t>
      </w:r>
      <w:r w:rsidRPr="00597B5F">
        <w:rPr>
          <w:bCs/>
          <w:color w:val="auto"/>
          <w:lang w:val="ka-GE"/>
        </w:rPr>
        <w:t xml:space="preserve">ტენდერის გახსნის დღეს ეროვნული ბანკის მიერ ოფიციალურად დადგენილი </w:t>
      </w:r>
      <w:r w:rsidR="00A424F2" w:rsidRPr="00597B5F">
        <w:rPr>
          <w:bCs/>
          <w:color w:val="auto"/>
          <w:lang w:val="ka-GE"/>
        </w:rPr>
        <w:t xml:space="preserve">გაცვლითი </w:t>
      </w:r>
      <w:r w:rsidRPr="00597B5F">
        <w:rPr>
          <w:bCs/>
          <w:color w:val="auto"/>
          <w:lang w:val="ka-GE"/>
        </w:rPr>
        <w:t>კუ</w:t>
      </w:r>
      <w:r w:rsidR="003B3E0D" w:rsidRPr="00597B5F">
        <w:rPr>
          <w:bCs/>
          <w:color w:val="auto"/>
          <w:lang w:val="ka-GE"/>
        </w:rPr>
        <w:t xml:space="preserve">რსის შესაბამისად </w:t>
      </w:r>
      <w:r w:rsidRPr="00597B5F">
        <w:rPr>
          <w:bCs/>
          <w:color w:val="auto"/>
          <w:lang w:val="ka-GE"/>
        </w:rPr>
        <w:t xml:space="preserve"> </w:t>
      </w:r>
      <w:r w:rsidR="003B3E0D" w:rsidRPr="00597B5F">
        <w:rPr>
          <w:bCs/>
          <w:color w:val="auto"/>
          <w:lang w:val="ka-GE"/>
        </w:rPr>
        <w:t>აშშ. დოლარში და აშშ. დოლარი დაკონვერტირდება  შეკვეთის განთავსების დღეს არსებული ოფიციალური გაცვლითი კურსის შესაბამისად ლარში.</w:t>
      </w:r>
    </w:p>
    <w:p w14:paraId="08642738" w14:textId="77777777" w:rsidR="00904107" w:rsidRPr="00BF7F13" w:rsidRDefault="00904107" w:rsidP="00904107">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Pr>
          <w:rFonts w:eastAsiaTheme="minorEastAsia"/>
          <w:lang w:val="ka-GE" w:eastAsia="ja-JP"/>
        </w:rPr>
        <w:t xml:space="preserve"> </w:t>
      </w:r>
      <w:r w:rsidRPr="00BF7F13">
        <w:rPr>
          <w:rFonts w:eastAsiaTheme="minorEastAsia"/>
          <w:lang w:val="ka-GE" w:eastAsia="ja-JP"/>
        </w:rPr>
        <w:t xml:space="preserve">უნდა მიუთითონ </w:t>
      </w:r>
      <w:r>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r>
        <w:rPr>
          <w:rFonts w:eastAsiaTheme="minorEastAsia"/>
          <w:lang w:val="ka-GE" w:eastAsia="ja-JP"/>
        </w:rPr>
        <w:t xml:space="preserve"> </w:t>
      </w:r>
      <w:r w:rsidRPr="00312B7A">
        <w:rPr>
          <w:rFonts w:eastAsiaTheme="minorEastAsia"/>
          <w:lang w:val="ka-GE" w:eastAsia="ja-JP"/>
        </w:rPr>
        <w:t>სატენდერო წინადადებას თან უნდა ახლდეს შემოთავაზებული მოდელის დეტალური სპეციფიკაციები.</w:t>
      </w:r>
    </w:p>
    <w:p w14:paraId="05414AFE" w14:textId="77777777" w:rsidR="00904107" w:rsidRDefault="00904107" w:rsidP="00904107">
      <w:pPr>
        <w:rPr>
          <w:rFonts w:eastAsiaTheme="minorEastAsia"/>
          <w:lang w:val="ka-GE" w:eastAsia="ja-JP"/>
        </w:rPr>
      </w:pPr>
      <w:r w:rsidRPr="00BF7F13">
        <w:rPr>
          <w:rFonts w:eastAsiaTheme="minorEastAsia"/>
          <w:lang w:val="ka-GE" w:eastAsia="ja-JP"/>
        </w:rPr>
        <w:t xml:space="preserve">შემოთავაზებული </w:t>
      </w:r>
      <w:r>
        <w:rPr>
          <w:rFonts w:eastAsiaTheme="minorEastAsia"/>
          <w:lang w:val="ka-GE" w:eastAsia="ja-JP"/>
        </w:rPr>
        <w:t>პროდუქტი</w:t>
      </w:r>
      <w:r w:rsidRPr="00BF7F13">
        <w:rPr>
          <w:rFonts w:eastAsiaTheme="minorEastAsia"/>
          <w:lang w:val="ka-GE" w:eastAsia="ja-JP"/>
        </w:rPr>
        <w:t xml:space="preserve"> სრულად უნდა </w:t>
      </w:r>
      <w:r>
        <w:rPr>
          <w:rFonts w:eastAsiaTheme="minorEastAsia"/>
          <w:lang w:val="ka-GE" w:eastAsia="ja-JP"/>
        </w:rPr>
        <w:t>აკმაყოფილებდეს 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r>
        <w:rPr>
          <w:rFonts w:eastAsiaTheme="minorEastAsia"/>
          <w:lang w:val="ka-GE" w:eastAsia="ja-JP"/>
        </w:rPr>
        <w:t>/სპეციფიკაციებს</w:t>
      </w:r>
      <w:r w:rsidRPr="00BF7F13">
        <w:rPr>
          <w:rFonts w:eastAsiaTheme="minorEastAsia"/>
          <w:lang w:val="ka-GE" w:eastAsia="ja-JP"/>
        </w:rPr>
        <w:t>.</w:t>
      </w:r>
    </w:p>
    <w:p w14:paraId="440620A3" w14:textId="77777777" w:rsidR="00C525A4" w:rsidRPr="00BF7F13" w:rsidRDefault="00C525A4" w:rsidP="00C525A4">
      <w:pPr>
        <w:rPr>
          <w:rFonts w:eastAsiaTheme="minorEastAsia"/>
          <w:lang w:eastAsia="ja-JP"/>
        </w:rPr>
      </w:pPr>
    </w:p>
    <w:p w14:paraId="0AB1CB21" w14:textId="4846F7A1" w:rsidR="00C94D0C" w:rsidRPr="00C94D0C" w:rsidRDefault="00C94D0C" w:rsidP="00A718EF">
      <w:pPr>
        <w:rPr>
          <w:rFonts w:eastAsiaTheme="minorEastAsia"/>
          <w:b/>
          <w:lang w:val="ka-GE" w:eastAsia="ja-JP"/>
        </w:rPr>
      </w:pPr>
      <w:r w:rsidRPr="00C94D0C">
        <w:rPr>
          <w:rFonts w:eastAsiaTheme="minorEastAsia"/>
          <w:b/>
          <w:lang w:val="ka-GE" w:eastAsia="ja-JP"/>
        </w:rPr>
        <w:t>დანართი</w:t>
      </w:r>
      <w:r w:rsidR="00AF4278">
        <w:rPr>
          <w:rFonts w:eastAsiaTheme="minorEastAsia"/>
          <w:b/>
          <w:lang w:val="ka-GE" w:eastAsia="ja-JP"/>
        </w:rPr>
        <w:t xml:space="preserve"> N2</w:t>
      </w:r>
      <w:r w:rsidRPr="00C94D0C">
        <w:rPr>
          <w:rFonts w:eastAsiaTheme="minorEastAsia"/>
          <w:b/>
          <w:lang w:val="ka-GE" w:eastAsia="ja-JP"/>
        </w:rPr>
        <w:t>:</w:t>
      </w:r>
    </w:p>
    <w:p w14:paraId="4DC2E55E" w14:textId="3468715D"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2D0D02">
        <w:rPr>
          <w:lang w:val="ka-GE"/>
        </w:rPr>
        <w:t>დანართი</w:t>
      </w:r>
      <w:r w:rsidR="00A718EF" w:rsidRPr="002D0D02">
        <w:rPr>
          <w:lang w:val="ka-GE"/>
        </w:rPr>
        <w:t xml:space="preserve"> </w:t>
      </w:r>
      <w:r w:rsidR="002D0D02">
        <w:rPr>
          <w:lang w:val="ka-GE"/>
        </w:rPr>
        <w:t>N</w:t>
      </w:r>
      <w:r w:rsidR="00A718EF" w:rsidRPr="002D0D02">
        <w:rPr>
          <w:lang w:val="ka-GE"/>
        </w:rPr>
        <w:t>2;</w:t>
      </w:r>
    </w:p>
    <w:p w14:paraId="2209D055" w14:textId="77777777" w:rsidR="00A66B58" w:rsidRDefault="00A66B58" w:rsidP="00A66B58">
      <w:pPr>
        <w:rPr>
          <w:lang w:val="ka-GE"/>
        </w:rPr>
      </w:pPr>
    </w:p>
    <w:p w14:paraId="196E12A3" w14:textId="25D1BAAD" w:rsidR="009030F5" w:rsidRPr="00C94D0C" w:rsidRDefault="009030F5" w:rsidP="009030F5">
      <w:pPr>
        <w:rPr>
          <w:rFonts w:eastAsiaTheme="minorEastAsia"/>
          <w:b/>
          <w:lang w:val="ka-GE" w:eastAsia="ja-JP"/>
        </w:rPr>
      </w:pPr>
      <w:r w:rsidRPr="00C94D0C">
        <w:rPr>
          <w:rFonts w:eastAsiaTheme="minorEastAsia"/>
          <w:b/>
          <w:lang w:val="ka-GE" w:eastAsia="ja-JP"/>
        </w:rPr>
        <w:t>დანართი</w:t>
      </w:r>
      <w:r>
        <w:rPr>
          <w:rFonts w:eastAsiaTheme="minorEastAsia"/>
          <w:b/>
          <w:lang w:val="ka-GE" w:eastAsia="ja-JP"/>
        </w:rPr>
        <w:t xml:space="preserve"> N3</w:t>
      </w:r>
      <w:r w:rsidRPr="00C94D0C">
        <w:rPr>
          <w:rFonts w:eastAsiaTheme="minorEastAsia"/>
          <w:b/>
          <w:lang w:val="ka-GE" w:eastAsia="ja-JP"/>
        </w:rPr>
        <w:t>:</w:t>
      </w:r>
    </w:p>
    <w:p w14:paraId="7372B112" w14:textId="2116363B" w:rsidR="00A66B58" w:rsidRDefault="009030F5" w:rsidP="00A66B58">
      <w:pPr>
        <w:rPr>
          <w:lang w:val="ka-GE"/>
        </w:rPr>
      </w:pPr>
      <w:r w:rsidRPr="002D0D02">
        <w:rPr>
          <w:lang w:val="ka-GE"/>
        </w:rPr>
        <w:t xml:space="preserve">დანართი </w:t>
      </w:r>
      <w:r>
        <w:rPr>
          <w:lang w:val="ka-GE"/>
        </w:rPr>
        <w:t>N3-ში მოცემულია მინიმალური სპეციფიკაციები და მოთხოვნები რაც უნდა იქნას გათვალისწინებული სატენდერო წინადადების მომზადებისას.</w:t>
      </w:r>
    </w:p>
    <w:p w14:paraId="0AE9DEF9" w14:textId="65C351B4" w:rsidR="00472ACE" w:rsidRPr="00472ACE" w:rsidRDefault="00472ACE" w:rsidP="00472ACE">
      <w:pPr>
        <w:rPr>
          <w:lang w:val="ka-GE"/>
        </w:rPr>
      </w:pPr>
      <w:r w:rsidRPr="00472ACE">
        <w:rPr>
          <w:lang w:val="ka-GE"/>
        </w:rPr>
        <w:t>სპეციფიკაციები წარმოადგენს მინიმალურ მოთხოვნებს. ტენდერში მონაწილეს შეუძლია წარმოადგინოს აღნიშნული სპეციფიკაციების ან უკეთესი მახასიათებლების მქონე პროდუქცია.</w:t>
      </w:r>
      <w:r w:rsidRPr="00472ACE">
        <w:rPr>
          <w:lang w:val="ka-GE"/>
        </w:rPr>
        <w:tab/>
      </w:r>
    </w:p>
    <w:p w14:paraId="64ED615E" w14:textId="77777777" w:rsidR="00472ACE" w:rsidRPr="00A66B58" w:rsidRDefault="00472ACE" w:rsidP="00A66B58">
      <w:pPr>
        <w:rPr>
          <w:lang w:val="ka-GE"/>
        </w:rPr>
      </w:pPr>
    </w:p>
    <w:p w14:paraId="24C8DC5B" w14:textId="2856F6ED" w:rsidR="00A66B58" w:rsidRPr="00864618" w:rsidRDefault="005D18AA" w:rsidP="0038278C">
      <w:pPr>
        <w:rPr>
          <w:rFonts w:cstheme="minorHAnsi"/>
          <w:color w:val="auto"/>
          <w:lang w:val="ka-GE"/>
        </w:rPr>
      </w:pPr>
      <w:r w:rsidRPr="00864618">
        <w:rPr>
          <w:color w:val="auto"/>
          <w:lang w:val="ka-GE"/>
        </w:rPr>
        <w:t>დანართ N3-ში ასევე მოცემულია თანმდევი მომსახურების აღწერა საგარანტიო პერიოდში. თუმცა, ტენდერში მონაწილემ, ხელშეკრულების გაფორმების წინ უნდა მოამზადოს სახარჯი მასალის სრული სია მწარმოებლის სახელმძღვანელოს მიხედვით და მათი მომსახურების პერიოდულობა გაწეროს მწარმოებლის ინსტრუქციის მიხედვით, რომელსაც წარუდგენს ბანკს.</w:t>
      </w: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534810155"/>
      <w:bookmarkStart w:id="8" w:name="_Toc37739652"/>
      <w:r w:rsidRPr="00BF7F13">
        <w:rPr>
          <w:rFonts w:eastAsiaTheme="majorEastAsia" w:cstheme="majorBidi"/>
          <w:b/>
          <w:color w:val="FF671B"/>
          <w:sz w:val="24"/>
          <w:szCs w:val="28"/>
          <w:lang w:val="ka-GE" w:eastAsia="ja-JP"/>
        </w:rPr>
        <w:lastRenderedPageBreak/>
        <w:t>სატენდერო მოთხოვნები</w:t>
      </w:r>
      <w:bookmarkEnd w:id="7"/>
      <w:bookmarkEnd w:id="8"/>
    </w:p>
    <w:p w14:paraId="2293A609" w14:textId="40349550"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მიწოდება და მონტაჟი უნდა განხორციელდეს ხელშეკრულების გაფორმებიდან </w:t>
      </w:r>
      <w:r w:rsidR="001D02E3">
        <w:rPr>
          <w:rFonts w:cs="Sylfaen"/>
          <w:lang w:val="ka-GE"/>
        </w:rPr>
        <w:t xml:space="preserve"> </w:t>
      </w:r>
      <w:r w:rsidRPr="00B8474F">
        <w:rPr>
          <w:rFonts w:cs="Sylfaen"/>
          <w:lang w:val="ka-GE"/>
        </w:rPr>
        <w:t xml:space="preserve">30 </w:t>
      </w:r>
      <w:r w:rsidR="001D02E3">
        <w:rPr>
          <w:rFonts w:cs="Sylfaen"/>
          <w:lang w:val="ka-GE"/>
        </w:rPr>
        <w:t xml:space="preserve">– 40 </w:t>
      </w:r>
      <w:r w:rsidRPr="00B8474F">
        <w:rPr>
          <w:rFonts w:cs="Sylfaen"/>
          <w:lang w:val="ka-GE"/>
        </w:rPr>
        <w:t>კალენდარული დღის ვადაში;</w:t>
      </w:r>
    </w:p>
    <w:p w14:paraId="1555671D" w14:textId="0EECDBD2"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00D00E16">
        <w:rPr>
          <w:rFonts w:cs="Sylfaen"/>
          <w:lang w:val="ka-GE"/>
        </w:rPr>
        <w:t>ბანკის კონკრეტული მოთხოვნის შემთხვევაში ინდივიდუალურად;</w:t>
      </w:r>
    </w:p>
    <w:p w14:paraId="08616DB9" w14:textId="17B707C0" w:rsidR="00B8474F" w:rsidRPr="0058473C" w:rsidRDefault="0058473C" w:rsidP="0069294A">
      <w:pPr>
        <w:pStyle w:val="ListParagraph"/>
        <w:numPr>
          <w:ilvl w:val="0"/>
          <w:numId w:val="15"/>
        </w:numPr>
        <w:spacing w:after="200" w:line="276" w:lineRule="auto"/>
        <w:rPr>
          <w:rFonts w:cs="Sylfaen"/>
          <w:lang w:val="ka-GE"/>
        </w:rPr>
      </w:pPr>
      <w:r>
        <w:rPr>
          <w:rFonts w:cs="Sylfaen"/>
          <w:b/>
          <w:lang w:val="ka-GE"/>
        </w:rPr>
        <w:t>ტესტირება:</w:t>
      </w:r>
      <w:r>
        <w:rPr>
          <w:rFonts w:cs="Sylfaen"/>
          <w:lang w:val="ka-GE"/>
        </w:rPr>
        <w:t xml:space="preserve"> </w:t>
      </w:r>
      <w:r w:rsidRPr="0058473C">
        <w:rPr>
          <w:rFonts w:cs="Sylfaen"/>
          <w:lang w:val="ka-GE"/>
        </w:rPr>
        <w:t>სატენდერო წინადადებას თან უნდა ახლდეს საქარხნო შემოწმების აქტი</w:t>
      </w:r>
      <w:r>
        <w:rPr>
          <w:rFonts w:cs="Sylfaen"/>
          <w:lang w:val="ka-GE"/>
        </w:rPr>
        <w:t xml:space="preserve"> (FAT); </w:t>
      </w:r>
    </w:p>
    <w:p w14:paraId="78A96E55" w14:textId="58D1C057" w:rsidR="001C6561" w:rsidRPr="00CB6E9D" w:rsidRDefault="00B8474F" w:rsidP="00CB6E9D">
      <w:pPr>
        <w:pStyle w:val="ListParagraph"/>
        <w:numPr>
          <w:ilvl w:val="0"/>
          <w:numId w:val="15"/>
        </w:numPr>
        <w:spacing w:after="200" w:line="276" w:lineRule="auto"/>
        <w:jc w:val="left"/>
        <w:rPr>
          <w:rFonts w:cs="Sylfaen"/>
          <w:lang w:val="ka-GE"/>
        </w:rPr>
      </w:pPr>
      <w:r>
        <w:rPr>
          <w:rFonts w:cs="Sylfaen"/>
          <w:b/>
          <w:lang w:val="ka-GE"/>
        </w:rPr>
        <w:t>ვალუტა</w:t>
      </w:r>
      <w:r w:rsidRPr="00EB6440">
        <w:rPr>
          <w:rFonts w:cs="Sylfaen"/>
          <w:lang w:val="ka-GE"/>
        </w:rPr>
        <w:t>:</w:t>
      </w:r>
      <w:r>
        <w:rPr>
          <w:rFonts w:cs="Sylfaen"/>
          <w:lang w:val="ka-GE"/>
        </w:rPr>
        <w:t xml:space="preserve"> </w:t>
      </w:r>
      <w:r w:rsidRPr="00EB6440">
        <w:rPr>
          <w:rFonts w:cs="Sylfaen"/>
          <w:lang w:val="ka-GE"/>
        </w:rPr>
        <w:t>ფასები წარმოდგენილი უნდა იყოს ლარში გადასახადების ჩათვლით</w:t>
      </w:r>
      <w:r>
        <w:rPr>
          <w:rFonts w:cs="Sylfaen"/>
          <w:lang w:val="ka-GE"/>
        </w:rPr>
        <w:t>;</w:t>
      </w:r>
    </w:p>
    <w:p w14:paraId="47910D84" w14:textId="031D07B6" w:rsidR="00B8474F" w:rsidRPr="001021C6" w:rsidRDefault="00B8474F" w:rsidP="00B8474F">
      <w:pPr>
        <w:pStyle w:val="ListParagraph"/>
        <w:numPr>
          <w:ilvl w:val="0"/>
          <w:numId w:val="15"/>
        </w:numPr>
        <w:spacing w:after="200" w:line="276" w:lineRule="auto"/>
        <w:jc w:val="left"/>
        <w:rPr>
          <w:rFonts w:cs="Sylfaen"/>
          <w:b/>
          <w:lang w:val="ka-GE"/>
        </w:rPr>
      </w:pPr>
      <w:r>
        <w:rPr>
          <w:rFonts w:cs="Sylfaen"/>
          <w:b/>
          <w:lang w:val="ka-GE"/>
        </w:rPr>
        <w:t xml:space="preserve">გამოცდილების </w:t>
      </w:r>
      <w:r w:rsidRPr="00B3318F">
        <w:rPr>
          <w:rFonts w:cs="Sylfaen"/>
          <w:b/>
          <w:lang w:val="ka-GE"/>
        </w:rPr>
        <w:t xml:space="preserve">მინიმალური მოთხოვნა: </w:t>
      </w:r>
      <w:r w:rsidRPr="00B3318F">
        <w:rPr>
          <w:rFonts w:cs="Sylfaen"/>
          <w:lang w:val="ka-GE"/>
        </w:rPr>
        <w:t xml:space="preserve">ტენდერში </w:t>
      </w:r>
      <w:r>
        <w:rPr>
          <w:rFonts w:cs="Sylfaen"/>
          <w:lang w:val="ka-GE"/>
        </w:rPr>
        <w:t>მონაწილეს უნდა ჰქონდეს სულ მცირე 3 წლიანი ზოგადი გამოცდილება</w:t>
      </w:r>
      <w:r w:rsidR="00AD43E2">
        <w:rPr>
          <w:rFonts w:cs="Sylfaen"/>
          <w:lang w:val="ka-GE"/>
        </w:rPr>
        <w:t>;</w:t>
      </w:r>
    </w:p>
    <w:p w14:paraId="22C05B65" w14:textId="17D5427E" w:rsidR="00B8474F" w:rsidRPr="00D06F82"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06249110" w14:textId="013DAAF4" w:rsidR="00D06F82" w:rsidRPr="001528B9" w:rsidRDefault="00D06F82" w:rsidP="00B8474F">
      <w:pPr>
        <w:pStyle w:val="ListParagraph"/>
        <w:numPr>
          <w:ilvl w:val="0"/>
          <w:numId w:val="15"/>
        </w:numPr>
        <w:spacing w:after="200" w:line="276" w:lineRule="auto"/>
        <w:rPr>
          <w:rFonts w:cs="Sylfaen"/>
          <w:b/>
          <w:lang w:val="ka-GE"/>
        </w:rPr>
      </w:pPr>
      <w:r>
        <w:rPr>
          <w:rFonts w:cs="Sylfaen"/>
          <w:b/>
          <w:lang w:val="ka-GE"/>
        </w:rPr>
        <w:t xml:space="preserve">შესრულებული კონტრაქტები: </w:t>
      </w:r>
      <w:r w:rsidRPr="001021C6">
        <w:rPr>
          <w:rFonts w:cs="Sylfaen"/>
          <w:lang w:val="ka-GE"/>
        </w:rPr>
        <w:t>პრეტენდენტმა</w:t>
      </w:r>
      <w:r>
        <w:rPr>
          <w:rFonts w:cs="Sylfaen"/>
          <w:lang w:val="ka-GE"/>
        </w:rPr>
        <w:t xml:space="preserve"> უნდა წარმოა</w:t>
      </w:r>
      <w:r w:rsidR="00DF3515">
        <w:rPr>
          <w:rFonts w:cs="Sylfaen"/>
          <w:lang w:val="ka-GE"/>
        </w:rPr>
        <w:t>დ</w:t>
      </w:r>
      <w:r>
        <w:rPr>
          <w:rFonts w:cs="Sylfaen"/>
          <w:lang w:val="ka-GE"/>
        </w:rPr>
        <w:t xml:space="preserve">გინოს ბოლო 5 წელში შესრულებული სულ მცირე 3 მსგავსი კონტრაქტის ასლი და შესაბამისი მიღება-ჩაბარების </w:t>
      </w:r>
      <w:r w:rsidR="0094617E">
        <w:rPr>
          <w:rFonts w:cs="Sylfaen"/>
          <w:lang w:val="ka-GE"/>
        </w:rPr>
        <w:t>აქტები</w:t>
      </w:r>
      <w:r>
        <w:rPr>
          <w:rFonts w:cs="Sylfaen"/>
          <w:lang w:val="ka-GE"/>
        </w:rPr>
        <w:t>;</w:t>
      </w:r>
    </w:p>
    <w:p w14:paraId="6C797FE0" w14:textId="4FAA0DA1" w:rsidR="001528B9" w:rsidRPr="001528B9" w:rsidRDefault="001528B9" w:rsidP="00B8474F">
      <w:pPr>
        <w:pStyle w:val="ListParagraph"/>
        <w:numPr>
          <w:ilvl w:val="0"/>
          <w:numId w:val="15"/>
        </w:numPr>
        <w:spacing w:after="200" w:line="276" w:lineRule="auto"/>
        <w:rPr>
          <w:rFonts w:cs="Sylfaen"/>
          <w:lang w:val="ka-GE"/>
        </w:rPr>
      </w:pPr>
      <w:r>
        <w:rPr>
          <w:rFonts w:cs="Sylfaen"/>
          <w:b/>
          <w:lang w:val="ka-GE"/>
        </w:rPr>
        <w:t xml:space="preserve">ფინანსური მდგომარეობა: </w:t>
      </w:r>
      <w:r w:rsidRPr="001528B9">
        <w:rPr>
          <w:rFonts w:cs="Sylfaen"/>
          <w:lang w:val="ka-GE"/>
        </w:rPr>
        <w:t>პრეტენდენტმა უნდა წარმოადგინოს კომპანიის</w:t>
      </w:r>
      <w:r>
        <w:rPr>
          <w:rFonts w:cs="Sylfaen"/>
          <w:b/>
          <w:lang w:val="ka-GE"/>
        </w:rPr>
        <w:t xml:space="preserve"> </w:t>
      </w:r>
      <w:r w:rsidRPr="001528B9">
        <w:rPr>
          <w:rFonts w:cs="Sylfaen"/>
          <w:lang w:val="ka-GE"/>
        </w:rPr>
        <w:t xml:space="preserve">ბოლო </w:t>
      </w:r>
      <w:r>
        <w:rPr>
          <w:rFonts w:cs="Sylfaen"/>
          <w:lang w:val="ka-GE"/>
        </w:rPr>
        <w:t>2</w:t>
      </w:r>
      <w:r w:rsidRPr="001528B9">
        <w:rPr>
          <w:rFonts w:cs="Sylfaen"/>
          <w:lang w:val="ka-GE"/>
        </w:rPr>
        <w:t xml:space="preserve"> წლის ფინანსური </w:t>
      </w:r>
      <w:r>
        <w:rPr>
          <w:rFonts w:cs="Sylfaen"/>
          <w:lang w:val="ka-GE"/>
        </w:rPr>
        <w:t>ინფორმაცია</w:t>
      </w:r>
      <w:r w:rsidR="00B56F87">
        <w:rPr>
          <w:rFonts w:cs="Sylfaen"/>
          <w:lang w:val="ka-GE"/>
        </w:rPr>
        <w:t>/დოკუმენტაცია</w:t>
      </w:r>
      <w:r>
        <w:rPr>
          <w:rFonts w:cs="Sylfaen"/>
          <w:lang w:val="ka-GE"/>
        </w:rPr>
        <w:t xml:space="preserve"> (2018 და 2019 წლების საბალანსო უწყისები და მოგება-ზარალის დეკლარაციები);</w:t>
      </w:r>
    </w:p>
    <w:p w14:paraId="487EEE62" w14:textId="77777777" w:rsidR="00B8474F" w:rsidRPr="00567CFB" w:rsidRDefault="00B8474F" w:rsidP="00B8474F">
      <w:pPr>
        <w:pStyle w:val="ListParagraph"/>
        <w:numPr>
          <w:ilvl w:val="0"/>
          <w:numId w:val="15"/>
        </w:numPr>
        <w:spacing w:after="200" w:line="276" w:lineRule="auto"/>
        <w:rPr>
          <w:rFonts w:cs="Sylfaen"/>
          <w:b/>
          <w:lang w:val="ka-GE"/>
        </w:rPr>
      </w:pPr>
      <w:r>
        <w:rPr>
          <w:rFonts w:cs="Sylfaen"/>
          <w:b/>
          <w:lang w:val="ka-GE"/>
        </w:rPr>
        <w:t xml:space="preserve">მწარმოებლის ავტორიზაცია: </w:t>
      </w:r>
      <w:r w:rsidRPr="00D77D7C">
        <w:rPr>
          <w:rFonts w:cs="Sylfaen"/>
          <w:lang w:val="ka-GE"/>
        </w:rPr>
        <w:t>პრე</w:t>
      </w:r>
      <w:r>
        <w:rPr>
          <w:rFonts w:cs="Sylfaen"/>
          <w:lang w:val="ka-GE"/>
        </w:rPr>
        <w:t>ტენდენტმა უნდა წარმოადგინოს შემოთავაზებული ბრენდების მწარმოებლის მიერ გაცემული ავტორიზაცია (</w:t>
      </w:r>
      <w:r>
        <w:rPr>
          <w:rFonts w:cs="Sylfaen"/>
        </w:rPr>
        <w:t>MAF</w:t>
      </w:r>
      <w:r>
        <w:rPr>
          <w:rFonts w:cs="Sylfaen"/>
          <w:lang w:val="ka-GE"/>
        </w:rPr>
        <w:t>)</w:t>
      </w:r>
      <w:r>
        <w:rPr>
          <w:rFonts w:cs="Sylfaen"/>
        </w:rPr>
        <w:t>;</w:t>
      </w:r>
    </w:p>
    <w:p w14:paraId="5CCEB8EA" w14:textId="094C507B" w:rsidR="00BF7F13" w:rsidRPr="00784EE9"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r w:rsidR="00A15569">
        <w:rPr>
          <w:lang w:val="ka-GE"/>
        </w:rPr>
        <w:t>;</w:t>
      </w:r>
    </w:p>
    <w:p w14:paraId="093ABDF4" w14:textId="3DBCF6AE" w:rsidR="00784EE9" w:rsidRPr="0043793A" w:rsidRDefault="001D02E3" w:rsidP="00BF7F13">
      <w:pPr>
        <w:pStyle w:val="ListParagraph"/>
        <w:numPr>
          <w:ilvl w:val="0"/>
          <w:numId w:val="15"/>
        </w:numPr>
        <w:spacing w:after="200" w:line="276" w:lineRule="auto"/>
        <w:rPr>
          <w:rFonts w:cs="Sylfaen"/>
          <w:b/>
          <w:lang w:val="ka-GE"/>
        </w:rPr>
      </w:pPr>
      <w:r>
        <w:rPr>
          <w:lang w:val="ka-GE"/>
        </w:rPr>
        <w:t xml:space="preserve">შესყიდვის ობიექტის </w:t>
      </w:r>
      <w:r w:rsidR="0002474C">
        <w:rPr>
          <w:lang w:val="ka-GE"/>
        </w:rPr>
        <w:t>მინიმალური სპეციფიკაციები მოცემულია დანართ N1-ში</w:t>
      </w:r>
      <w:r>
        <w:rPr>
          <w:lang w:val="ka-GE"/>
        </w:rPr>
        <w:t xml:space="preserve"> და დანართ N3-ში</w:t>
      </w:r>
      <w:r w:rsidR="00333B4D">
        <w:rPr>
          <w:lang w:val="ka-GE"/>
        </w:rPr>
        <w:t>.</w:t>
      </w:r>
    </w:p>
    <w:p w14:paraId="769FE1B5" w14:textId="2D5CC741" w:rsidR="0043793A" w:rsidRPr="00AB60D8" w:rsidRDefault="0043793A" w:rsidP="00BF7F13">
      <w:pPr>
        <w:pStyle w:val="ListParagraph"/>
        <w:numPr>
          <w:ilvl w:val="0"/>
          <w:numId w:val="15"/>
        </w:numPr>
        <w:spacing w:after="200" w:line="276" w:lineRule="auto"/>
        <w:rPr>
          <w:rFonts w:cs="Sylfaen"/>
          <w:b/>
          <w:lang w:val="ka-GE"/>
        </w:rPr>
      </w:pPr>
      <w:r w:rsidRPr="00DC73DA">
        <w:rPr>
          <w:b/>
          <w:lang w:val="ka-GE"/>
        </w:rPr>
        <w:t>სატენდერო წინადადებას თან უნდა ახლდეს შემოთავაზებული მოდელის დეტალური სპეციფიკაციები.</w:t>
      </w:r>
    </w:p>
    <w:p w14:paraId="1805FDAF" w14:textId="5C2D9683" w:rsidR="00AB60D8" w:rsidRPr="00AB60D8" w:rsidRDefault="00AB60D8" w:rsidP="00BF7F13">
      <w:pPr>
        <w:pStyle w:val="ListParagraph"/>
        <w:numPr>
          <w:ilvl w:val="0"/>
          <w:numId w:val="15"/>
        </w:numPr>
        <w:spacing w:after="200" w:line="276" w:lineRule="auto"/>
        <w:rPr>
          <w:rFonts w:cs="Sylfaen"/>
          <w:lang w:val="ka-GE"/>
        </w:rPr>
      </w:pPr>
      <w:r w:rsidRPr="00AB60D8">
        <w:rPr>
          <w:lang w:val="ka-GE"/>
        </w:rPr>
        <w:t>შემოთავაზებული წინადადებები ძალაში უნდა იყოს სულ მცირე 90 დღის განმავლობაში</w:t>
      </w:r>
      <w:r w:rsidR="003C7867">
        <w:rPr>
          <w:lang w:val="ka-GE"/>
        </w:rPr>
        <w:t xml:space="preserve"> ტენდერის გახსნიდან</w:t>
      </w:r>
      <w:r w:rsidRPr="00AB60D8">
        <w:rPr>
          <w:lang w:val="ka-GE"/>
        </w:rPr>
        <w:t>.</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9" w:name="_Toc37739653"/>
      <w:r w:rsidRPr="00D140FB">
        <w:rPr>
          <w:rFonts w:eastAsiaTheme="majorEastAsia" w:cstheme="majorBidi"/>
          <w:b/>
          <w:color w:val="FF671B"/>
          <w:sz w:val="24"/>
          <w:szCs w:val="28"/>
          <w:lang w:val="ka-GE" w:eastAsia="ja-JP"/>
        </w:rPr>
        <w:t>დამატებითი ინფორმაცია:</w:t>
      </w:r>
      <w:bookmarkEnd w:id="9"/>
    </w:p>
    <w:p w14:paraId="1D911E88" w14:textId="77777777" w:rsidR="00DB4E3F" w:rsidRDefault="00DB4E3F" w:rsidP="00BF7F13">
      <w:pPr>
        <w:rPr>
          <w:lang w:val="ka-GE"/>
        </w:rPr>
      </w:pPr>
    </w:p>
    <w:p w14:paraId="09B5661B" w14:textId="77777777" w:rsidR="00DB4E3F" w:rsidRPr="00A66B58" w:rsidRDefault="00DB4E3F" w:rsidP="00DB4E3F">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Pr>
          <w:lang w:val="ka-GE"/>
        </w:rPr>
        <w:t>ელექტონული ფოსტის ან ტელეფონის საშუალებით</w:t>
      </w:r>
      <w:r w:rsidRPr="00A66B58">
        <w:rPr>
          <w:lang w:val="ka-GE"/>
        </w:rPr>
        <w:t>.</w:t>
      </w:r>
    </w:p>
    <w:p w14:paraId="3D2A879A" w14:textId="77777777" w:rsidR="00DB4E3F" w:rsidRDefault="00DB4E3F" w:rsidP="00DB4E3F">
      <w:pPr>
        <w:rPr>
          <w:lang w:val="ka-GE"/>
        </w:rPr>
      </w:pPr>
    </w:p>
    <w:p w14:paraId="01308352" w14:textId="77777777" w:rsidR="00DB4E3F" w:rsidRDefault="00DB4E3F" w:rsidP="00DB4E3F">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Pr>
          <w:lang w:val="ka-GE"/>
        </w:rPr>
        <w:t>ებ</w:t>
      </w:r>
      <w:r w:rsidRPr="00A66B58">
        <w:rPr>
          <w:lang w:val="ka-GE"/>
        </w:rPr>
        <w:t>ის</w:t>
      </w:r>
      <w:r>
        <w:rPr>
          <w:lang w:val="ka-GE"/>
        </w:rPr>
        <w:t xml:space="preserve"> მქონე</w:t>
      </w:r>
      <w:r w:rsidRPr="00A66B58">
        <w:rPr>
          <w:lang w:val="ka-GE"/>
        </w:rPr>
        <w:t xml:space="preserve"> მომწოდებელს.</w:t>
      </w:r>
    </w:p>
    <w:p w14:paraId="0F1ACCEA" w14:textId="77777777" w:rsidR="00DB4E3F" w:rsidRDefault="00DB4E3F" w:rsidP="00DB4E3F">
      <w:pPr>
        <w:contextualSpacing/>
        <w:jc w:val="left"/>
        <w:rPr>
          <w:lang w:val="ka-GE"/>
        </w:rPr>
      </w:pPr>
    </w:p>
    <w:p w14:paraId="2E832D3C" w14:textId="5C6309B5" w:rsidR="00DB4E3F" w:rsidRDefault="00DB4E3F" w:rsidP="00DB4E3F">
      <w:pPr>
        <w:contextualSpacing/>
        <w:jc w:val="left"/>
        <w:rPr>
          <w:lang w:val="ka-GE"/>
        </w:rPr>
      </w:pPr>
      <w:r>
        <w:rPr>
          <w:lang w:val="ka-GE"/>
        </w:rPr>
        <w:t>ბანკი იტოვებს უფლებას რომ ნებისმიერ ეტაპზე შეწყვიტოს ტენდერი და წინამდებარე ტენდერის გამოცხადება არ ავალდებულებს ბანკს კონტრაქტის გაფორმებას რომელიმე მომწოდებელთან.</w:t>
      </w:r>
    </w:p>
    <w:p w14:paraId="6F52D11C" w14:textId="77777777" w:rsidR="00DB4E3F" w:rsidRDefault="00DB4E3F" w:rsidP="00DB4E3F">
      <w:pPr>
        <w:rPr>
          <w:lang w:val="ka-GE"/>
        </w:rPr>
      </w:pPr>
    </w:p>
    <w:p w14:paraId="572D1901" w14:textId="77777777" w:rsidR="00DB4E3F" w:rsidRPr="00A66B58" w:rsidRDefault="00DB4E3F" w:rsidP="00DB4E3F">
      <w:r>
        <w:rPr>
          <w:lang w:val="ka-GE"/>
        </w:rPr>
        <w:t>ხელშეკრულების</w:t>
      </w:r>
      <w:r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1AA08905" w14:textId="77777777" w:rsidR="00DB4E3F" w:rsidRDefault="00DB4E3F" w:rsidP="00BF7F13">
      <w:pPr>
        <w:rPr>
          <w:lang w:val="ka-GE"/>
        </w:rPr>
      </w:pPr>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 xml:space="preserve">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w:t>
      </w:r>
      <w:r w:rsidRPr="004F2214">
        <w:rPr>
          <w:lang w:val="ka-GE"/>
        </w:rPr>
        <w:lastRenderedPageBreak/>
        <w:t>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5AAC6D1D" w14:textId="23E2EB12" w:rsidR="008D5B89" w:rsidRDefault="008D5B89" w:rsidP="004F2214">
      <w:pPr>
        <w:pStyle w:val="ListParagraph"/>
        <w:numPr>
          <w:ilvl w:val="0"/>
          <w:numId w:val="15"/>
        </w:numPr>
        <w:rPr>
          <w:lang w:val="ka-GE"/>
        </w:rPr>
      </w:pPr>
      <w:r>
        <w:rPr>
          <w:lang w:val="ka-GE"/>
        </w:rPr>
        <w:t>სრულად დაიცავს შრომის უსაფრთხოების წესებსა და ნორმებს საქართველოში მოქმედი კანონმდებლობის შესაბამისად.</w:t>
      </w:r>
    </w:p>
    <w:p w14:paraId="671EA3B4" w14:textId="0BAA84CD" w:rsidR="00B703C0" w:rsidRDefault="00B703C0">
      <w:pPr>
        <w:jc w:val="left"/>
        <w:rPr>
          <w:lang w:val="ka-GE"/>
        </w:rPr>
      </w:pPr>
      <w:r>
        <w:rPr>
          <w:lang w:val="ka-GE"/>
        </w:rPr>
        <w:br w:type="page"/>
      </w:r>
    </w:p>
    <w:p w14:paraId="27B57202" w14:textId="77777777" w:rsidR="00B8474F" w:rsidRPr="00C525A4" w:rsidRDefault="00B8474F" w:rsidP="00B8474F">
      <w:pPr>
        <w:ind w:left="945"/>
        <w:contextualSpacing/>
        <w:rPr>
          <w:lang w:val="ka-GE"/>
        </w:rPr>
      </w:pPr>
    </w:p>
    <w:p w14:paraId="1576CCA8" w14:textId="67CA8A74" w:rsidR="00BE670B" w:rsidRDefault="00E3757A" w:rsidP="00487F90">
      <w:pPr>
        <w:pStyle w:val="a"/>
        <w:numPr>
          <w:ilvl w:val="0"/>
          <w:numId w:val="0"/>
        </w:numPr>
        <w:ind w:left="-270"/>
        <w:rPr>
          <w:rFonts w:eastAsiaTheme="minorHAnsi" w:cs="Sylfaen"/>
          <w:color w:val="231F20"/>
          <w:sz w:val="22"/>
          <w:szCs w:val="20"/>
          <w:lang w:val="en-US" w:eastAsia="en-US"/>
        </w:rPr>
      </w:pPr>
      <w:bookmarkStart w:id="10" w:name="_Toc37739654"/>
      <w:bookmarkEnd w:id="6"/>
      <w:r w:rsidRPr="00C525A4">
        <w:rPr>
          <w:rFonts w:eastAsiaTheme="minorHAnsi" w:cs="Sylfaen"/>
          <w:color w:val="231F20"/>
          <w:sz w:val="22"/>
          <w:szCs w:val="20"/>
          <w:lang w:eastAsia="en-US"/>
        </w:rPr>
        <w:t>დანართი</w:t>
      </w:r>
      <w:r w:rsidR="00F27968">
        <w:rPr>
          <w:rFonts w:eastAsiaTheme="minorHAnsi" w:cs="Sylfaen"/>
          <w:color w:val="231F20"/>
          <w:sz w:val="22"/>
          <w:szCs w:val="20"/>
          <w:lang w:eastAsia="en-US"/>
        </w:rPr>
        <w:t xml:space="preserve"> N</w:t>
      </w:r>
      <w:r w:rsidRPr="00C525A4">
        <w:rPr>
          <w:rFonts w:eastAsiaTheme="minorHAnsi" w:cs="Sylfaen"/>
          <w:color w:val="231F20"/>
          <w:sz w:val="22"/>
          <w:szCs w:val="20"/>
          <w:lang w:eastAsia="en-US"/>
        </w:rPr>
        <w:t>1: ფასების ცხრილი</w:t>
      </w:r>
      <w:bookmarkEnd w:id="10"/>
    </w:p>
    <w:p w14:paraId="798143FC" w14:textId="77777777" w:rsidR="00C50B02" w:rsidRPr="00C50B02" w:rsidRDefault="00C50B02" w:rsidP="00C50B02">
      <w:pPr>
        <w:pStyle w:val="a0"/>
        <w:numPr>
          <w:ilvl w:val="0"/>
          <w:numId w:val="0"/>
        </w:numPr>
        <w:ind w:left="360"/>
        <w:rPr>
          <w:lang w:eastAsia="en-US"/>
        </w:rPr>
      </w:pPr>
    </w:p>
    <w:tbl>
      <w:tblPr>
        <w:tblStyle w:val="TableGrid1"/>
        <w:tblW w:w="10388" w:type="dxa"/>
        <w:jc w:val="center"/>
        <w:tblLook w:val="04A0" w:firstRow="1" w:lastRow="0" w:firstColumn="1" w:lastColumn="0" w:noHBand="0" w:noVBand="1"/>
      </w:tblPr>
      <w:tblGrid>
        <w:gridCol w:w="1770"/>
        <w:gridCol w:w="1187"/>
        <w:gridCol w:w="1537"/>
        <w:gridCol w:w="2542"/>
        <w:gridCol w:w="1273"/>
        <w:gridCol w:w="1052"/>
        <w:gridCol w:w="1027"/>
      </w:tblGrid>
      <w:tr w:rsidR="00832E10" w:rsidRPr="00BE670B" w14:paraId="5C33D3C6" w14:textId="31A0A78F" w:rsidTr="00F71755">
        <w:trPr>
          <w:trHeight w:val="600"/>
          <w:jc w:val="center"/>
        </w:trPr>
        <w:tc>
          <w:tcPr>
            <w:tcW w:w="1826" w:type="dxa"/>
            <w:vAlign w:val="center"/>
          </w:tcPr>
          <w:p w14:paraId="59A9D454" w14:textId="2EE5E7EB" w:rsidR="00832E10" w:rsidRPr="00C10762" w:rsidRDefault="00832E10" w:rsidP="003519A0">
            <w:pPr>
              <w:jc w:val="center"/>
              <w:rPr>
                <w:rFonts w:ascii="Sylfaen" w:hAnsi="Sylfaen" w:cs="Sylfaen"/>
                <w:b/>
                <w:sz w:val="16"/>
                <w:lang w:val="ka-GE"/>
              </w:rPr>
            </w:pPr>
            <w:r w:rsidRPr="00C10762">
              <w:rPr>
                <w:rFonts w:ascii="Sylfaen" w:hAnsi="Sylfaen" w:cs="Sylfaen"/>
                <w:b/>
                <w:sz w:val="16"/>
                <w:szCs w:val="20"/>
                <w:lang w:val="ka-GE"/>
              </w:rPr>
              <w:t>შესყიდვის ობიექტის ზოგადი დასახელება</w:t>
            </w:r>
          </w:p>
        </w:tc>
        <w:tc>
          <w:tcPr>
            <w:tcW w:w="1188" w:type="dxa"/>
            <w:vAlign w:val="center"/>
          </w:tcPr>
          <w:p w14:paraId="6F272463" w14:textId="10558718" w:rsidR="00832E10" w:rsidRPr="00C10762" w:rsidRDefault="00832E10" w:rsidP="000A0936">
            <w:pPr>
              <w:jc w:val="center"/>
              <w:rPr>
                <w:rFonts w:ascii="Sylfaen" w:hAnsi="Sylfaen" w:cs="Sylfaen"/>
                <w:b/>
                <w:sz w:val="16"/>
                <w:lang w:val="ka-GE"/>
              </w:rPr>
            </w:pPr>
            <w:r w:rsidRPr="00C10762">
              <w:rPr>
                <w:rFonts w:ascii="Sylfaen" w:hAnsi="Sylfaen" w:cs="Sylfaen"/>
                <w:b/>
                <w:sz w:val="16"/>
                <w:szCs w:val="20"/>
                <w:lang w:val="ka-GE"/>
              </w:rPr>
              <w:t>მინიმალური სიმძლავრე</w:t>
            </w:r>
          </w:p>
        </w:tc>
        <w:tc>
          <w:tcPr>
            <w:tcW w:w="1552" w:type="dxa"/>
            <w:vAlign w:val="center"/>
          </w:tcPr>
          <w:p w14:paraId="099609B3" w14:textId="3F001787" w:rsidR="00832E10" w:rsidRPr="00C10762" w:rsidRDefault="00832E10" w:rsidP="002D1BAC">
            <w:pPr>
              <w:jc w:val="center"/>
              <w:rPr>
                <w:rFonts w:ascii="Sylfaen" w:hAnsi="Sylfaen" w:cs="Sylfaen"/>
                <w:b/>
                <w:sz w:val="16"/>
                <w:szCs w:val="20"/>
                <w:lang w:val="ka-GE"/>
              </w:rPr>
            </w:pPr>
            <w:r w:rsidRPr="00C10762">
              <w:rPr>
                <w:rFonts w:ascii="Sylfaen" w:hAnsi="Sylfaen" w:cs="Sylfaen"/>
                <w:b/>
                <w:sz w:val="16"/>
                <w:szCs w:val="20"/>
                <w:lang w:val="ka-GE"/>
              </w:rPr>
              <w:t>ზოგადი მინიმალური სპეციფიკაციები</w:t>
            </w:r>
          </w:p>
        </w:tc>
        <w:tc>
          <w:tcPr>
            <w:tcW w:w="2497" w:type="dxa"/>
            <w:vAlign w:val="center"/>
          </w:tcPr>
          <w:p w14:paraId="5BFEC223" w14:textId="2F336C79" w:rsidR="00832E10" w:rsidRPr="00C10762" w:rsidRDefault="00832E10" w:rsidP="002D1BAC">
            <w:pPr>
              <w:jc w:val="center"/>
              <w:rPr>
                <w:rFonts w:ascii="Sylfaen" w:hAnsi="Sylfaen" w:cs="Sylfaen"/>
                <w:b/>
                <w:sz w:val="16"/>
                <w:szCs w:val="20"/>
                <w:lang w:val="ka-GE"/>
              </w:rPr>
            </w:pPr>
            <w:r w:rsidRPr="00C10762">
              <w:rPr>
                <w:rFonts w:ascii="Sylfaen" w:hAnsi="Sylfaen" w:cs="Sylfaen"/>
                <w:b/>
                <w:sz w:val="16"/>
                <w:szCs w:val="20"/>
                <w:lang w:val="ka-GE"/>
              </w:rPr>
              <w:t>შემოთავაზებული ბრენდი/მოდელი/მწარმოებელი ქვეყანა</w:t>
            </w:r>
          </w:p>
        </w:tc>
        <w:tc>
          <w:tcPr>
            <w:tcW w:w="1253" w:type="dxa"/>
            <w:vAlign w:val="center"/>
          </w:tcPr>
          <w:p w14:paraId="576A95B3" w14:textId="7DF36E03" w:rsidR="00832E10" w:rsidRPr="00C10762" w:rsidRDefault="00832E10" w:rsidP="002D1BAC">
            <w:pPr>
              <w:jc w:val="center"/>
              <w:rPr>
                <w:rFonts w:ascii="Sylfaen" w:hAnsi="Sylfaen" w:cs="Sylfaen"/>
                <w:b/>
                <w:sz w:val="16"/>
                <w:szCs w:val="20"/>
                <w:lang w:val="ka-GE"/>
              </w:rPr>
            </w:pPr>
            <w:r w:rsidRPr="00C10762">
              <w:rPr>
                <w:rFonts w:ascii="Sylfaen" w:hAnsi="Sylfaen" w:cs="Sylfaen"/>
                <w:b/>
                <w:sz w:val="16"/>
                <w:szCs w:val="20"/>
                <w:lang w:val="ka-GE"/>
              </w:rPr>
              <w:t>მიახლოებითი რაოდენობა</w:t>
            </w:r>
            <w:r w:rsidR="00697D48" w:rsidRPr="00697D48">
              <w:rPr>
                <w:rFonts w:ascii="Sylfaen" w:hAnsi="Sylfaen" w:cs="Sylfaen"/>
                <w:b/>
                <w:sz w:val="20"/>
                <w:szCs w:val="20"/>
                <w:lang w:val="ka-GE"/>
              </w:rPr>
              <w:t>*</w:t>
            </w:r>
          </w:p>
        </w:tc>
        <w:tc>
          <w:tcPr>
            <w:tcW w:w="1036" w:type="dxa"/>
            <w:vAlign w:val="center"/>
          </w:tcPr>
          <w:p w14:paraId="2EFDDDD4" w14:textId="233A8A9D" w:rsidR="00832E10" w:rsidRPr="00C10762" w:rsidRDefault="00832E10" w:rsidP="002D1BAC">
            <w:pPr>
              <w:jc w:val="center"/>
              <w:rPr>
                <w:rFonts w:ascii="Sylfaen" w:hAnsi="Sylfaen" w:cs="Sylfaen"/>
                <w:b/>
                <w:sz w:val="16"/>
                <w:szCs w:val="20"/>
                <w:lang w:val="ka-GE"/>
              </w:rPr>
            </w:pPr>
            <w:r>
              <w:rPr>
                <w:rFonts w:ascii="Sylfaen" w:hAnsi="Sylfaen" w:cs="Sylfaen"/>
                <w:b/>
                <w:sz w:val="16"/>
                <w:szCs w:val="20"/>
                <w:lang w:val="ka-GE"/>
              </w:rPr>
              <w:t xml:space="preserve">ერთეულის </w:t>
            </w:r>
            <w:r w:rsidRPr="00C10762">
              <w:rPr>
                <w:rFonts w:ascii="Sylfaen" w:hAnsi="Sylfaen" w:cs="Sylfaen"/>
                <w:b/>
                <w:sz w:val="16"/>
                <w:szCs w:val="20"/>
                <w:lang w:val="ka-GE"/>
              </w:rPr>
              <w:t>ფასი (ლარი) დღგ-ს ჩათვლით</w:t>
            </w:r>
          </w:p>
        </w:tc>
        <w:tc>
          <w:tcPr>
            <w:tcW w:w="1036" w:type="dxa"/>
          </w:tcPr>
          <w:p w14:paraId="34D35236" w14:textId="77777777" w:rsidR="00832E10" w:rsidRDefault="00832E10" w:rsidP="002D1BAC">
            <w:pPr>
              <w:jc w:val="center"/>
              <w:rPr>
                <w:rFonts w:ascii="Sylfaen" w:hAnsi="Sylfaen" w:cs="Sylfaen"/>
                <w:b/>
                <w:sz w:val="16"/>
                <w:lang w:val="ka-GE"/>
              </w:rPr>
            </w:pPr>
            <w:r>
              <w:rPr>
                <w:rFonts w:ascii="Sylfaen" w:hAnsi="Sylfaen" w:cs="Sylfaen"/>
                <w:b/>
                <w:sz w:val="16"/>
                <w:lang w:val="ka-GE"/>
              </w:rPr>
              <w:t>ჯამური</w:t>
            </w:r>
          </w:p>
          <w:p w14:paraId="7B48E825" w14:textId="2A05B580" w:rsidR="00832E10" w:rsidRPr="00832E10" w:rsidRDefault="00832E10" w:rsidP="002D1BAC">
            <w:pPr>
              <w:jc w:val="center"/>
              <w:rPr>
                <w:rFonts w:ascii="Sylfaen" w:hAnsi="Sylfaen" w:cs="Sylfaen"/>
                <w:b/>
                <w:sz w:val="16"/>
                <w:lang w:val="ka-GE"/>
              </w:rPr>
            </w:pPr>
            <w:r w:rsidRPr="00C10762">
              <w:rPr>
                <w:rFonts w:ascii="Sylfaen" w:hAnsi="Sylfaen" w:cs="Sylfaen"/>
                <w:b/>
                <w:sz w:val="16"/>
                <w:szCs w:val="20"/>
                <w:lang w:val="ka-GE"/>
              </w:rPr>
              <w:t>ფასი (ლარი) დღგ-ს ჩათვლით</w:t>
            </w:r>
          </w:p>
        </w:tc>
      </w:tr>
      <w:tr w:rsidR="00832E10" w:rsidRPr="00BE670B" w14:paraId="7854733C" w14:textId="36FED36B" w:rsidTr="00F71755">
        <w:trPr>
          <w:trHeight w:val="400"/>
          <w:jc w:val="center"/>
        </w:trPr>
        <w:tc>
          <w:tcPr>
            <w:tcW w:w="1826" w:type="dxa"/>
            <w:vAlign w:val="center"/>
          </w:tcPr>
          <w:p w14:paraId="325444DF" w14:textId="513AE04C" w:rsidR="00832E10" w:rsidRPr="00832E10" w:rsidRDefault="00832E10" w:rsidP="00EC79A9">
            <w:pPr>
              <w:jc w:val="center"/>
              <w:rPr>
                <w:rFonts w:ascii="Sylfaen" w:hAnsi="Sylfaen" w:cs="Sylfaen"/>
                <w:sz w:val="18"/>
                <w:szCs w:val="20"/>
                <w:lang w:val="ka-GE"/>
              </w:rPr>
            </w:pPr>
            <w:r w:rsidRPr="00832E10">
              <w:rPr>
                <w:rFonts w:ascii="Sylfaen" w:hAnsi="Sylfaen" w:cs="Sylfaen"/>
                <w:sz w:val="18"/>
                <w:szCs w:val="20"/>
                <w:lang w:val="ka-GE"/>
              </w:rPr>
              <w:t>დიზელ-გენერატორი</w:t>
            </w:r>
          </w:p>
        </w:tc>
        <w:tc>
          <w:tcPr>
            <w:tcW w:w="1188" w:type="dxa"/>
            <w:vAlign w:val="center"/>
          </w:tcPr>
          <w:p w14:paraId="1A46A7C5" w14:textId="2B8E02CD" w:rsidR="00832E10" w:rsidRPr="00832E10" w:rsidRDefault="00832E10" w:rsidP="00DB016D">
            <w:pPr>
              <w:jc w:val="center"/>
              <w:rPr>
                <w:rFonts w:ascii="Sylfaen" w:hAnsi="Sylfaen" w:cs="Sylfaen"/>
                <w:sz w:val="18"/>
                <w:lang w:val="ka-GE"/>
              </w:rPr>
            </w:pPr>
            <w:r w:rsidRPr="00832E10">
              <w:rPr>
                <w:rFonts w:ascii="Sylfaen" w:hAnsi="Sylfaen" w:cs="Sylfaen"/>
                <w:sz w:val="18"/>
                <w:lang w:val="ka-GE"/>
              </w:rPr>
              <w:t>30 კვა</w:t>
            </w:r>
          </w:p>
        </w:tc>
        <w:tc>
          <w:tcPr>
            <w:tcW w:w="1552" w:type="dxa"/>
            <w:vMerge w:val="restart"/>
            <w:vAlign w:val="center"/>
          </w:tcPr>
          <w:p w14:paraId="5E706C20" w14:textId="74D84490" w:rsidR="00832E10" w:rsidRPr="00832E10" w:rsidRDefault="00832E10" w:rsidP="00763604">
            <w:pPr>
              <w:jc w:val="center"/>
              <w:rPr>
                <w:rFonts w:ascii="Sylfaen" w:hAnsi="Sylfaen" w:cs="Sylfaen"/>
                <w:sz w:val="18"/>
                <w:szCs w:val="20"/>
                <w:lang w:val="ka-GE"/>
              </w:rPr>
            </w:pPr>
            <w:r w:rsidRPr="00BB2CD7">
              <w:rPr>
                <w:rFonts w:ascii="Sylfaen" w:hAnsi="Sylfaen" w:cs="Sylfaen"/>
                <w:sz w:val="16"/>
                <w:szCs w:val="20"/>
                <w:lang w:val="ka-GE"/>
              </w:rPr>
              <w:t>გთხოვთ იხილოთ დანართი N3, რომელშიც მოცემულია</w:t>
            </w:r>
            <w:r w:rsidRPr="00BB2CD7">
              <w:rPr>
                <w:rFonts w:ascii="Sylfaen" w:hAnsi="Sylfaen" w:cs="Sylfaen"/>
                <w:sz w:val="16"/>
                <w:szCs w:val="20"/>
              </w:rPr>
              <w:t xml:space="preserve"> </w:t>
            </w:r>
            <w:r w:rsidRPr="00BB2CD7">
              <w:rPr>
                <w:rFonts w:ascii="Sylfaen" w:hAnsi="Sylfaen" w:cs="Sylfaen"/>
                <w:sz w:val="16"/>
                <w:szCs w:val="20"/>
                <w:lang w:val="ka-GE"/>
              </w:rPr>
              <w:t xml:space="preserve"> სპეციფიკაციები</w:t>
            </w:r>
          </w:p>
        </w:tc>
        <w:tc>
          <w:tcPr>
            <w:tcW w:w="2497" w:type="dxa"/>
          </w:tcPr>
          <w:p w14:paraId="19F0E48A" w14:textId="77777777" w:rsidR="00832E10" w:rsidRPr="00832E10" w:rsidRDefault="00832E10" w:rsidP="00BE670B">
            <w:pPr>
              <w:jc w:val="left"/>
              <w:rPr>
                <w:rFonts w:ascii="Sylfaen" w:hAnsi="Sylfaen" w:cs="Sylfaen"/>
                <w:sz w:val="18"/>
                <w:szCs w:val="20"/>
                <w:lang w:val="ka-GE"/>
              </w:rPr>
            </w:pPr>
          </w:p>
        </w:tc>
        <w:tc>
          <w:tcPr>
            <w:tcW w:w="1253" w:type="dxa"/>
            <w:vAlign w:val="center"/>
          </w:tcPr>
          <w:p w14:paraId="497C3E9A" w14:textId="36DEA8A0" w:rsidR="00832E10" w:rsidRPr="00832E10" w:rsidRDefault="00832E10" w:rsidP="00BE670B">
            <w:pPr>
              <w:jc w:val="center"/>
              <w:rPr>
                <w:rFonts w:ascii="Sylfaen" w:hAnsi="Sylfaen" w:cs="Sylfaen"/>
                <w:sz w:val="18"/>
                <w:szCs w:val="20"/>
                <w:lang w:val="ka-GE"/>
              </w:rPr>
            </w:pPr>
            <w:r w:rsidRPr="00832E10">
              <w:rPr>
                <w:rFonts w:ascii="Sylfaen" w:hAnsi="Sylfaen" w:cs="Sylfaen"/>
                <w:sz w:val="18"/>
                <w:szCs w:val="20"/>
                <w:lang w:val="ka-GE"/>
              </w:rPr>
              <w:t>1</w:t>
            </w:r>
          </w:p>
        </w:tc>
        <w:tc>
          <w:tcPr>
            <w:tcW w:w="1036" w:type="dxa"/>
          </w:tcPr>
          <w:p w14:paraId="3E7A63D3" w14:textId="77777777" w:rsidR="00832E10" w:rsidRPr="00832E10" w:rsidRDefault="00832E10" w:rsidP="00BE670B">
            <w:pPr>
              <w:jc w:val="left"/>
              <w:rPr>
                <w:rFonts w:ascii="Sylfaen" w:hAnsi="Sylfaen" w:cs="Sylfaen"/>
                <w:sz w:val="18"/>
                <w:szCs w:val="20"/>
                <w:lang w:val="ka-GE"/>
              </w:rPr>
            </w:pPr>
          </w:p>
        </w:tc>
        <w:tc>
          <w:tcPr>
            <w:tcW w:w="1036" w:type="dxa"/>
          </w:tcPr>
          <w:p w14:paraId="69019300" w14:textId="77777777" w:rsidR="00832E10" w:rsidRPr="00832E10" w:rsidRDefault="00832E10" w:rsidP="00BE670B">
            <w:pPr>
              <w:jc w:val="left"/>
              <w:rPr>
                <w:rFonts w:cs="Sylfaen"/>
                <w:sz w:val="18"/>
                <w:lang w:val="ka-GE"/>
              </w:rPr>
            </w:pPr>
          </w:p>
        </w:tc>
      </w:tr>
      <w:tr w:rsidR="00832E10" w:rsidRPr="00BE670B" w14:paraId="0F04C97C" w14:textId="7C714CC0" w:rsidTr="00F71755">
        <w:trPr>
          <w:trHeight w:val="400"/>
          <w:jc w:val="center"/>
        </w:trPr>
        <w:tc>
          <w:tcPr>
            <w:tcW w:w="1826" w:type="dxa"/>
          </w:tcPr>
          <w:p w14:paraId="4B095080" w14:textId="315388B9" w:rsidR="00832E10" w:rsidRPr="00832E10" w:rsidRDefault="00832E10" w:rsidP="00EC79A9">
            <w:pPr>
              <w:jc w:val="center"/>
              <w:rPr>
                <w:rFonts w:cs="Sylfaen"/>
                <w:sz w:val="18"/>
                <w:lang w:val="ka-GE"/>
              </w:rPr>
            </w:pPr>
            <w:r w:rsidRPr="00832E10">
              <w:rPr>
                <w:rFonts w:ascii="Sylfaen" w:hAnsi="Sylfaen" w:cs="Sylfaen"/>
                <w:sz w:val="18"/>
                <w:szCs w:val="20"/>
                <w:lang w:val="ka-GE"/>
              </w:rPr>
              <w:t>დიზელ-გენერატორი</w:t>
            </w:r>
          </w:p>
        </w:tc>
        <w:tc>
          <w:tcPr>
            <w:tcW w:w="1188" w:type="dxa"/>
            <w:vAlign w:val="center"/>
          </w:tcPr>
          <w:p w14:paraId="3F622ED1" w14:textId="749BE3E5" w:rsidR="00832E10" w:rsidRPr="00832E10" w:rsidRDefault="00832E10" w:rsidP="00DB016D">
            <w:pPr>
              <w:jc w:val="center"/>
              <w:rPr>
                <w:rFonts w:ascii="Sylfaen" w:hAnsi="Sylfaen" w:cs="Sylfaen"/>
                <w:sz w:val="18"/>
                <w:lang w:val="ka-GE"/>
              </w:rPr>
            </w:pPr>
            <w:r w:rsidRPr="00832E10">
              <w:rPr>
                <w:rFonts w:ascii="Sylfaen" w:hAnsi="Sylfaen" w:cs="Sylfaen"/>
                <w:sz w:val="18"/>
                <w:lang w:val="ka-GE"/>
              </w:rPr>
              <w:t>60 კვა</w:t>
            </w:r>
          </w:p>
        </w:tc>
        <w:tc>
          <w:tcPr>
            <w:tcW w:w="1552" w:type="dxa"/>
            <w:vMerge/>
            <w:vAlign w:val="center"/>
          </w:tcPr>
          <w:p w14:paraId="34AAEC7B" w14:textId="77777777" w:rsidR="00832E10" w:rsidRPr="00832E10" w:rsidRDefault="00832E10" w:rsidP="008F1404">
            <w:pPr>
              <w:jc w:val="center"/>
              <w:rPr>
                <w:rFonts w:cs="Sylfaen"/>
                <w:sz w:val="18"/>
                <w:lang w:val="ka-GE"/>
              </w:rPr>
            </w:pPr>
          </w:p>
        </w:tc>
        <w:tc>
          <w:tcPr>
            <w:tcW w:w="2497" w:type="dxa"/>
          </w:tcPr>
          <w:p w14:paraId="1C3EFB62" w14:textId="77777777" w:rsidR="00832E10" w:rsidRPr="00832E10" w:rsidRDefault="00832E10" w:rsidP="00BE670B">
            <w:pPr>
              <w:jc w:val="left"/>
              <w:rPr>
                <w:rFonts w:cs="Sylfaen"/>
                <w:sz w:val="18"/>
                <w:lang w:val="ka-GE"/>
              </w:rPr>
            </w:pPr>
          </w:p>
        </w:tc>
        <w:tc>
          <w:tcPr>
            <w:tcW w:w="1253" w:type="dxa"/>
            <w:vAlign w:val="center"/>
          </w:tcPr>
          <w:p w14:paraId="373EAA21" w14:textId="16F7C962" w:rsidR="00832E10" w:rsidRPr="00832E10" w:rsidRDefault="00832E10" w:rsidP="00BE670B">
            <w:pPr>
              <w:jc w:val="center"/>
              <w:rPr>
                <w:rFonts w:ascii="Sylfaen" w:hAnsi="Sylfaen" w:cs="Sylfaen"/>
                <w:sz w:val="18"/>
                <w:lang w:val="ka-GE"/>
              </w:rPr>
            </w:pPr>
            <w:r w:rsidRPr="00832E10">
              <w:rPr>
                <w:rFonts w:ascii="Sylfaen" w:hAnsi="Sylfaen" w:cs="Sylfaen"/>
                <w:sz w:val="18"/>
                <w:lang w:val="ka-GE"/>
              </w:rPr>
              <w:t>2</w:t>
            </w:r>
          </w:p>
        </w:tc>
        <w:tc>
          <w:tcPr>
            <w:tcW w:w="1036" w:type="dxa"/>
          </w:tcPr>
          <w:p w14:paraId="7A11916C" w14:textId="77777777" w:rsidR="00832E10" w:rsidRPr="00832E10" w:rsidRDefault="00832E10" w:rsidP="00BE670B">
            <w:pPr>
              <w:jc w:val="left"/>
              <w:rPr>
                <w:rFonts w:cs="Sylfaen"/>
                <w:sz w:val="18"/>
                <w:lang w:val="ka-GE"/>
              </w:rPr>
            </w:pPr>
          </w:p>
        </w:tc>
        <w:tc>
          <w:tcPr>
            <w:tcW w:w="1036" w:type="dxa"/>
          </w:tcPr>
          <w:p w14:paraId="219A5537" w14:textId="77777777" w:rsidR="00832E10" w:rsidRPr="00832E10" w:rsidRDefault="00832E10" w:rsidP="00BE670B">
            <w:pPr>
              <w:jc w:val="left"/>
              <w:rPr>
                <w:rFonts w:cs="Sylfaen"/>
                <w:sz w:val="18"/>
                <w:lang w:val="ka-GE"/>
              </w:rPr>
            </w:pPr>
          </w:p>
        </w:tc>
      </w:tr>
      <w:tr w:rsidR="00832E10" w:rsidRPr="00BE670B" w14:paraId="27471C39" w14:textId="38C3F560" w:rsidTr="00F71755">
        <w:trPr>
          <w:trHeight w:val="490"/>
          <w:jc w:val="center"/>
        </w:trPr>
        <w:tc>
          <w:tcPr>
            <w:tcW w:w="1826" w:type="dxa"/>
          </w:tcPr>
          <w:p w14:paraId="0EDEED0D" w14:textId="6CB0EF34" w:rsidR="00832E10" w:rsidRPr="00832E10" w:rsidRDefault="00832E10" w:rsidP="00EC79A9">
            <w:pPr>
              <w:jc w:val="center"/>
              <w:rPr>
                <w:rFonts w:cs="Sylfaen"/>
                <w:sz w:val="18"/>
                <w:lang w:val="ka-GE"/>
              </w:rPr>
            </w:pPr>
            <w:r w:rsidRPr="00832E10">
              <w:rPr>
                <w:rFonts w:ascii="Sylfaen" w:hAnsi="Sylfaen" w:cs="Sylfaen"/>
                <w:sz w:val="18"/>
                <w:szCs w:val="20"/>
                <w:lang w:val="ka-GE"/>
              </w:rPr>
              <w:t>დიზელ-გენერატორი</w:t>
            </w:r>
          </w:p>
        </w:tc>
        <w:tc>
          <w:tcPr>
            <w:tcW w:w="1188" w:type="dxa"/>
            <w:vAlign w:val="center"/>
          </w:tcPr>
          <w:p w14:paraId="1938CC04" w14:textId="0040D68C" w:rsidR="00832E10" w:rsidRPr="00832E10" w:rsidRDefault="00832E10" w:rsidP="00DB016D">
            <w:pPr>
              <w:jc w:val="center"/>
              <w:rPr>
                <w:rFonts w:ascii="Sylfaen" w:hAnsi="Sylfaen" w:cs="Sylfaen"/>
                <w:sz w:val="18"/>
                <w:lang w:val="ka-GE"/>
              </w:rPr>
            </w:pPr>
            <w:r w:rsidRPr="00832E10">
              <w:rPr>
                <w:rFonts w:ascii="Sylfaen" w:hAnsi="Sylfaen" w:cs="Sylfaen"/>
                <w:sz w:val="18"/>
                <w:lang w:val="ka-GE"/>
              </w:rPr>
              <w:t>100 კვა</w:t>
            </w:r>
          </w:p>
        </w:tc>
        <w:tc>
          <w:tcPr>
            <w:tcW w:w="1552" w:type="dxa"/>
            <w:vMerge/>
            <w:vAlign w:val="center"/>
          </w:tcPr>
          <w:p w14:paraId="32F76316" w14:textId="77777777" w:rsidR="00832E10" w:rsidRPr="00832E10" w:rsidRDefault="00832E10" w:rsidP="008F1404">
            <w:pPr>
              <w:jc w:val="center"/>
              <w:rPr>
                <w:rFonts w:cs="Sylfaen"/>
                <w:sz w:val="18"/>
                <w:lang w:val="ka-GE"/>
              </w:rPr>
            </w:pPr>
          </w:p>
        </w:tc>
        <w:tc>
          <w:tcPr>
            <w:tcW w:w="2497" w:type="dxa"/>
          </w:tcPr>
          <w:p w14:paraId="57A10E38" w14:textId="77777777" w:rsidR="00832E10" w:rsidRPr="00832E10" w:rsidRDefault="00832E10" w:rsidP="00BE670B">
            <w:pPr>
              <w:jc w:val="left"/>
              <w:rPr>
                <w:rFonts w:cs="Sylfaen"/>
                <w:sz w:val="18"/>
                <w:lang w:val="ka-GE"/>
              </w:rPr>
            </w:pPr>
          </w:p>
        </w:tc>
        <w:tc>
          <w:tcPr>
            <w:tcW w:w="1253" w:type="dxa"/>
            <w:vAlign w:val="center"/>
          </w:tcPr>
          <w:p w14:paraId="58AB6245" w14:textId="1B3D0FCF" w:rsidR="00832E10" w:rsidRPr="00864618" w:rsidRDefault="00864618" w:rsidP="00BE670B">
            <w:pPr>
              <w:jc w:val="center"/>
              <w:rPr>
                <w:rFonts w:ascii="Sylfaen" w:hAnsi="Sylfaen" w:cs="Sylfaen"/>
                <w:sz w:val="18"/>
              </w:rPr>
            </w:pPr>
            <w:r w:rsidRPr="00672DA6">
              <w:rPr>
                <w:rFonts w:ascii="Sylfaen" w:hAnsi="Sylfaen" w:cs="Sylfaen"/>
                <w:color w:val="FF0000"/>
                <w:sz w:val="18"/>
              </w:rPr>
              <w:t>4</w:t>
            </w:r>
          </w:p>
        </w:tc>
        <w:tc>
          <w:tcPr>
            <w:tcW w:w="1036" w:type="dxa"/>
          </w:tcPr>
          <w:p w14:paraId="41E5C86F" w14:textId="77777777" w:rsidR="00832E10" w:rsidRPr="00832E10" w:rsidRDefault="00832E10" w:rsidP="00BE670B">
            <w:pPr>
              <w:jc w:val="left"/>
              <w:rPr>
                <w:rFonts w:cs="Sylfaen"/>
                <w:sz w:val="18"/>
                <w:lang w:val="ka-GE"/>
              </w:rPr>
            </w:pPr>
          </w:p>
        </w:tc>
        <w:tc>
          <w:tcPr>
            <w:tcW w:w="1036" w:type="dxa"/>
          </w:tcPr>
          <w:p w14:paraId="50A927E9" w14:textId="77777777" w:rsidR="00832E10" w:rsidRPr="00832E10" w:rsidRDefault="00832E10" w:rsidP="00BE670B">
            <w:pPr>
              <w:jc w:val="left"/>
              <w:rPr>
                <w:rFonts w:cs="Sylfaen"/>
                <w:sz w:val="18"/>
                <w:lang w:val="ka-GE"/>
              </w:rPr>
            </w:pPr>
          </w:p>
        </w:tc>
      </w:tr>
      <w:tr w:rsidR="00832E10" w:rsidRPr="00BE670B" w14:paraId="00ABD39B" w14:textId="046CECCA" w:rsidTr="00F71755">
        <w:trPr>
          <w:trHeight w:val="409"/>
          <w:jc w:val="center"/>
        </w:trPr>
        <w:tc>
          <w:tcPr>
            <w:tcW w:w="1826" w:type="dxa"/>
          </w:tcPr>
          <w:p w14:paraId="4063C657" w14:textId="5AD5A177" w:rsidR="00832E10" w:rsidRPr="00832E10" w:rsidRDefault="00832E10" w:rsidP="00EC79A9">
            <w:pPr>
              <w:jc w:val="center"/>
              <w:rPr>
                <w:rFonts w:cs="Sylfaen"/>
                <w:sz w:val="18"/>
                <w:lang w:val="ka-GE"/>
              </w:rPr>
            </w:pPr>
            <w:r w:rsidRPr="00832E10">
              <w:rPr>
                <w:rFonts w:ascii="Sylfaen" w:hAnsi="Sylfaen" w:cs="Sylfaen"/>
                <w:sz w:val="18"/>
                <w:szCs w:val="20"/>
                <w:lang w:val="ka-GE"/>
              </w:rPr>
              <w:t>დიზელ-გენერატორი</w:t>
            </w:r>
          </w:p>
        </w:tc>
        <w:tc>
          <w:tcPr>
            <w:tcW w:w="1188" w:type="dxa"/>
            <w:vAlign w:val="center"/>
          </w:tcPr>
          <w:p w14:paraId="4EBCCFCC" w14:textId="30E4D2DB" w:rsidR="00832E10" w:rsidRPr="00832E10" w:rsidRDefault="00832E10" w:rsidP="00DB016D">
            <w:pPr>
              <w:jc w:val="center"/>
              <w:rPr>
                <w:rFonts w:ascii="Sylfaen" w:hAnsi="Sylfaen" w:cs="Sylfaen"/>
                <w:sz w:val="18"/>
                <w:lang w:val="ka-GE"/>
              </w:rPr>
            </w:pPr>
            <w:r w:rsidRPr="00832E10">
              <w:rPr>
                <w:rFonts w:ascii="Sylfaen" w:hAnsi="Sylfaen" w:cs="Sylfaen"/>
                <w:sz w:val="18"/>
                <w:lang w:val="ka-GE"/>
              </w:rPr>
              <w:t>200 კვა</w:t>
            </w:r>
          </w:p>
        </w:tc>
        <w:tc>
          <w:tcPr>
            <w:tcW w:w="1552" w:type="dxa"/>
            <w:vMerge/>
            <w:vAlign w:val="center"/>
          </w:tcPr>
          <w:p w14:paraId="3C7C96EE" w14:textId="77777777" w:rsidR="00832E10" w:rsidRPr="00832E10" w:rsidRDefault="00832E10" w:rsidP="008F1404">
            <w:pPr>
              <w:jc w:val="center"/>
              <w:rPr>
                <w:rFonts w:cs="Sylfaen"/>
                <w:sz w:val="18"/>
                <w:lang w:val="ka-GE"/>
              </w:rPr>
            </w:pPr>
          </w:p>
        </w:tc>
        <w:tc>
          <w:tcPr>
            <w:tcW w:w="2497" w:type="dxa"/>
          </w:tcPr>
          <w:p w14:paraId="12B70FCA" w14:textId="77777777" w:rsidR="00832E10" w:rsidRPr="00832E10" w:rsidRDefault="00832E10" w:rsidP="00BE670B">
            <w:pPr>
              <w:jc w:val="left"/>
              <w:rPr>
                <w:rFonts w:cs="Sylfaen"/>
                <w:sz w:val="18"/>
                <w:lang w:val="ka-GE"/>
              </w:rPr>
            </w:pPr>
          </w:p>
        </w:tc>
        <w:tc>
          <w:tcPr>
            <w:tcW w:w="1253" w:type="dxa"/>
            <w:vAlign w:val="center"/>
          </w:tcPr>
          <w:p w14:paraId="13E57E5E" w14:textId="77E807EB" w:rsidR="00832E10" w:rsidRPr="00832E10" w:rsidRDefault="00832E10" w:rsidP="00BE670B">
            <w:pPr>
              <w:jc w:val="center"/>
              <w:rPr>
                <w:rFonts w:ascii="Sylfaen" w:hAnsi="Sylfaen" w:cs="Sylfaen"/>
                <w:sz w:val="18"/>
                <w:lang w:val="ka-GE"/>
              </w:rPr>
            </w:pPr>
            <w:r w:rsidRPr="00832E10">
              <w:rPr>
                <w:rFonts w:ascii="Sylfaen" w:hAnsi="Sylfaen" w:cs="Sylfaen"/>
                <w:sz w:val="18"/>
                <w:lang w:val="ka-GE"/>
              </w:rPr>
              <w:t>8</w:t>
            </w:r>
          </w:p>
        </w:tc>
        <w:tc>
          <w:tcPr>
            <w:tcW w:w="1036" w:type="dxa"/>
          </w:tcPr>
          <w:p w14:paraId="662DA8A6" w14:textId="77777777" w:rsidR="00832E10" w:rsidRPr="00832E10" w:rsidRDefault="00832E10" w:rsidP="00BE670B">
            <w:pPr>
              <w:jc w:val="left"/>
              <w:rPr>
                <w:rFonts w:cs="Sylfaen"/>
                <w:sz w:val="18"/>
                <w:lang w:val="ka-GE"/>
              </w:rPr>
            </w:pPr>
          </w:p>
        </w:tc>
        <w:tc>
          <w:tcPr>
            <w:tcW w:w="1036" w:type="dxa"/>
          </w:tcPr>
          <w:p w14:paraId="61C4BE5F" w14:textId="77777777" w:rsidR="00832E10" w:rsidRPr="00832E10" w:rsidRDefault="00832E10" w:rsidP="00BE670B">
            <w:pPr>
              <w:jc w:val="left"/>
              <w:rPr>
                <w:rFonts w:cs="Sylfaen"/>
                <w:sz w:val="18"/>
                <w:lang w:val="ka-GE"/>
              </w:rPr>
            </w:pPr>
          </w:p>
        </w:tc>
      </w:tr>
      <w:tr w:rsidR="00832E10" w:rsidRPr="00BE670B" w14:paraId="692632BA" w14:textId="53C83D2B" w:rsidTr="00F71755">
        <w:trPr>
          <w:trHeight w:val="463"/>
          <w:jc w:val="center"/>
        </w:trPr>
        <w:tc>
          <w:tcPr>
            <w:tcW w:w="1826" w:type="dxa"/>
            <w:vAlign w:val="center"/>
          </w:tcPr>
          <w:p w14:paraId="4812585F" w14:textId="78492761" w:rsidR="00832E10" w:rsidRPr="00832E10" w:rsidRDefault="00832E10" w:rsidP="00EC79A9">
            <w:pPr>
              <w:jc w:val="center"/>
              <w:rPr>
                <w:rFonts w:cs="Sylfaen"/>
                <w:sz w:val="18"/>
                <w:lang w:val="ka-GE"/>
              </w:rPr>
            </w:pPr>
            <w:r w:rsidRPr="00832E10">
              <w:rPr>
                <w:rFonts w:ascii="Sylfaen" w:hAnsi="Sylfaen" w:cs="Sylfaen"/>
                <w:sz w:val="18"/>
                <w:szCs w:val="20"/>
                <w:lang w:val="ka-GE"/>
              </w:rPr>
              <w:t>დიზელ-გენერატორი</w:t>
            </w:r>
          </w:p>
        </w:tc>
        <w:tc>
          <w:tcPr>
            <w:tcW w:w="1188" w:type="dxa"/>
            <w:vAlign w:val="center"/>
          </w:tcPr>
          <w:p w14:paraId="02D50F2E" w14:textId="0F6AADE9" w:rsidR="00832E10" w:rsidRPr="00832E10" w:rsidRDefault="00832E10" w:rsidP="00DB016D">
            <w:pPr>
              <w:jc w:val="center"/>
              <w:rPr>
                <w:rFonts w:cs="Sylfaen"/>
                <w:sz w:val="18"/>
                <w:lang w:val="ka-GE"/>
              </w:rPr>
            </w:pPr>
            <w:r w:rsidRPr="00832E10">
              <w:rPr>
                <w:rFonts w:ascii="Sylfaen" w:hAnsi="Sylfaen" w:cs="Sylfaen"/>
                <w:sz w:val="18"/>
                <w:szCs w:val="20"/>
                <w:lang w:val="ka-GE"/>
              </w:rPr>
              <w:t>300 კვა</w:t>
            </w:r>
          </w:p>
        </w:tc>
        <w:tc>
          <w:tcPr>
            <w:tcW w:w="1552" w:type="dxa"/>
            <w:vMerge/>
            <w:vAlign w:val="center"/>
          </w:tcPr>
          <w:p w14:paraId="42B402F2" w14:textId="77777777" w:rsidR="00832E10" w:rsidRPr="00832E10" w:rsidRDefault="00832E10" w:rsidP="008F1404">
            <w:pPr>
              <w:jc w:val="center"/>
              <w:rPr>
                <w:rFonts w:cs="Sylfaen"/>
                <w:sz w:val="18"/>
                <w:lang w:val="ka-GE"/>
              </w:rPr>
            </w:pPr>
          </w:p>
        </w:tc>
        <w:tc>
          <w:tcPr>
            <w:tcW w:w="2497" w:type="dxa"/>
          </w:tcPr>
          <w:p w14:paraId="0EE1D057" w14:textId="77777777" w:rsidR="00832E10" w:rsidRPr="00832E10" w:rsidRDefault="00832E10" w:rsidP="00BE670B">
            <w:pPr>
              <w:jc w:val="left"/>
              <w:rPr>
                <w:rFonts w:cs="Sylfaen"/>
                <w:sz w:val="18"/>
                <w:lang w:val="ka-GE"/>
              </w:rPr>
            </w:pPr>
          </w:p>
        </w:tc>
        <w:tc>
          <w:tcPr>
            <w:tcW w:w="1253" w:type="dxa"/>
            <w:vAlign w:val="center"/>
          </w:tcPr>
          <w:p w14:paraId="08025C98" w14:textId="1B84CD24" w:rsidR="00832E10" w:rsidRPr="00832E10" w:rsidRDefault="00832E10" w:rsidP="00BE670B">
            <w:pPr>
              <w:jc w:val="center"/>
              <w:rPr>
                <w:rFonts w:ascii="Sylfaen" w:hAnsi="Sylfaen" w:cs="Sylfaen"/>
                <w:sz w:val="18"/>
                <w:lang w:val="ka-GE"/>
              </w:rPr>
            </w:pPr>
            <w:r w:rsidRPr="00832E10">
              <w:rPr>
                <w:rFonts w:ascii="Sylfaen" w:hAnsi="Sylfaen" w:cs="Sylfaen"/>
                <w:sz w:val="18"/>
                <w:lang w:val="ka-GE"/>
              </w:rPr>
              <w:t>5</w:t>
            </w:r>
          </w:p>
        </w:tc>
        <w:tc>
          <w:tcPr>
            <w:tcW w:w="1036" w:type="dxa"/>
          </w:tcPr>
          <w:p w14:paraId="5DA6F587" w14:textId="77777777" w:rsidR="00832E10" w:rsidRPr="00832E10" w:rsidRDefault="00832E10" w:rsidP="00BE670B">
            <w:pPr>
              <w:jc w:val="left"/>
              <w:rPr>
                <w:rFonts w:cs="Sylfaen"/>
                <w:sz w:val="18"/>
                <w:lang w:val="ka-GE"/>
              </w:rPr>
            </w:pPr>
          </w:p>
        </w:tc>
        <w:tc>
          <w:tcPr>
            <w:tcW w:w="1036" w:type="dxa"/>
          </w:tcPr>
          <w:p w14:paraId="43DF81B9" w14:textId="77777777" w:rsidR="00832E10" w:rsidRPr="00832E10" w:rsidRDefault="00832E10" w:rsidP="00BE670B">
            <w:pPr>
              <w:jc w:val="left"/>
              <w:rPr>
                <w:rFonts w:cs="Sylfaen"/>
                <w:sz w:val="18"/>
                <w:lang w:val="ka-GE"/>
              </w:rPr>
            </w:pPr>
          </w:p>
        </w:tc>
      </w:tr>
      <w:tr w:rsidR="00832E10" w:rsidRPr="00BE670B" w14:paraId="2F04C5FA" w14:textId="098C25CC" w:rsidTr="00F71755">
        <w:trPr>
          <w:trHeight w:val="445"/>
          <w:jc w:val="center"/>
        </w:trPr>
        <w:tc>
          <w:tcPr>
            <w:tcW w:w="1826" w:type="dxa"/>
            <w:vAlign w:val="center"/>
          </w:tcPr>
          <w:p w14:paraId="4EF03AB0" w14:textId="4BF55321" w:rsidR="00832E10" w:rsidRPr="00832E10" w:rsidRDefault="00832E10" w:rsidP="00DB016D">
            <w:pPr>
              <w:jc w:val="center"/>
              <w:rPr>
                <w:rFonts w:ascii="Sylfaen" w:hAnsi="Sylfaen" w:cs="Sylfaen"/>
                <w:sz w:val="18"/>
                <w:szCs w:val="20"/>
                <w:lang w:val="ka-GE"/>
              </w:rPr>
            </w:pPr>
            <w:r w:rsidRPr="00832E10">
              <w:rPr>
                <w:rFonts w:ascii="Sylfaen" w:hAnsi="Sylfaen" w:cs="Sylfaen"/>
                <w:sz w:val="18"/>
                <w:szCs w:val="20"/>
                <w:lang w:val="ka-GE"/>
              </w:rPr>
              <w:t>UPS</w:t>
            </w:r>
          </w:p>
        </w:tc>
        <w:tc>
          <w:tcPr>
            <w:tcW w:w="1188" w:type="dxa"/>
            <w:vAlign w:val="center"/>
          </w:tcPr>
          <w:p w14:paraId="25E67A66" w14:textId="2615629C" w:rsidR="00832E10" w:rsidRPr="00832E10" w:rsidRDefault="00832E10" w:rsidP="00DB016D">
            <w:pPr>
              <w:jc w:val="center"/>
              <w:rPr>
                <w:rFonts w:cs="Sylfaen"/>
                <w:sz w:val="18"/>
                <w:lang w:val="ka-GE"/>
              </w:rPr>
            </w:pPr>
            <w:r w:rsidRPr="00832E10">
              <w:rPr>
                <w:rFonts w:ascii="Sylfaen" w:hAnsi="Sylfaen" w:cs="Sylfaen"/>
                <w:sz w:val="18"/>
                <w:szCs w:val="20"/>
                <w:lang w:val="ka-GE"/>
              </w:rPr>
              <w:t>10 კვა</w:t>
            </w:r>
          </w:p>
        </w:tc>
        <w:tc>
          <w:tcPr>
            <w:tcW w:w="1552" w:type="dxa"/>
            <w:vMerge/>
          </w:tcPr>
          <w:p w14:paraId="5AD5BFFA" w14:textId="498236BD" w:rsidR="00832E10" w:rsidRPr="00832E10" w:rsidRDefault="00832E10" w:rsidP="008D3167">
            <w:pPr>
              <w:jc w:val="left"/>
              <w:rPr>
                <w:rFonts w:ascii="Sylfaen" w:hAnsi="Sylfaen" w:cs="Sylfaen"/>
                <w:sz w:val="18"/>
                <w:lang w:val="ka-GE"/>
              </w:rPr>
            </w:pPr>
          </w:p>
        </w:tc>
        <w:tc>
          <w:tcPr>
            <w:tcW w:w="2497" w:type="dxa"/>
          </w:tcPr>
          <w:p w14:paraId="5532CB56" w14:textId="77777777" w:rsidR="00832E10" w:rsidRPr="00832E10" w:rsidRDefault="00832E10" w:rsidP="00BE670B">
            <w:pPr>
              <w:jc w:val="left"/>
              <w:rPr>
                <w:rFonts w:ascii="Sylfaen" w:hAnsi="Sylfaen" w:cs="Sylfaen"/>
                <w:sz w:val="18"/>
                <w:szCs w:val="20"/>
                <w:lang w:val="ka-GE"/>
              </w:rPr>
            </w:pPr>
          </w:p>
        </w:tc>
        <w:tc>
          <w:tcPr>
            <w:tcW w:w="1253" w:type="dxa"/>
            <w:vAlign w:val="center"/>
          </w:tcPr>
          <w:p w14:paraId="18AF8334" w14:textId="6609D1F2" w:rsidR="00832E10" w:rsidRPr="00832E10" w:rsidRDefault="00832E10" w:rsidP="00BE670B">
            <w:pPr>
              <w:jc w:val="center"/>
              <w:rPr>
                <w:rFonts w:ascii="Sylfaen" w:hAnsi="Sylfaen" w:cs="Sylfaen"/>
                <w:sz w:val="18"/>
                <w:szCs w:val="20"/>
                <w:lang w:val="ka-GE"/>
              </w:rPr>
            </w:pPr>
            <w:r w:rsidRPr="00832E10">
              <w:rPr>
                <w:rFonts w:ascii="Sylfaen" w:hAnsi="Sylfaen" w:cs="Sylfaen"/>
                <w:sz w:val="18"/>
                <w:szCs w:val="20"/>
                <w:lang w:val="ka-GE"/>
              </w:rPr>
              <w:t>28</w:t>
            </w:r>
          </w:p>
        </w:tc>
        <w:tc>
          <w:tcPr>
            <w:tcW w:w="1036" w:type="dxa"/>
          </w:tcPr>
          <w:p w14:paraId="20491704" w14:textId="77777777" w:rsidR="00832E10" w:rsidRPr="00832E10" w:rsidRDefault="00832E10" w:rsidP="00BE670B">
            <w:pPr>
              <w:jc w:val="left"/>
              <w:rPr>
                <w:rFonts w:ascii="Sylfaen" w:hAnsi="Sylfaen" w:cs="Sylfaen"/>
                <w:sz w:val="18"/>
                <w:szCs w:val="20"/>
                <w:lang w:val="ka-GE"/>
              </w:rPr>
            </w:pPr>
          </w:p>
        </w:tc>
        <w:tc>
          <w:tcPr>
            <w:tcW w:w="1036" w:type="dxa"/>
          </w:tcPr>
          <w:p w14:paraId="6092C558" w14:textId="77777777" w:rsidR="00832E10" w:rsidRPr="00832E10" w:rsidRDefault="00832E10" w:rsidP="00BE670B">
            <w:pPr>
              <w:jc w:val="left"/>
              <w:rPr>
                <w:rFonts w:cs="Sylfaen"/>
                <w:sz w:val="18"/>
                <w:lang w:val="ka-GE"/>
              </w:rPr>
            </w:pPr>
          </w:p>
        </w:tc>
      </w:tr>
      <w:tr w:rsidR="00832E10" w:rsidRPr="00BE670B" w14:paraId="5136DED7" w14:textId="79A9B0AF" w:rsidTr="00F71755">
        <w:trPr>
          <w:trHeight w:val="436"/>
          <w:jc w:val="center"/>
        </w:trPr>
        <w:tc>
          <w:tcPr>
            <w:tcW w:w="1826" w:type="dxa"/>
            <w:vAlign w:val="center"/>
          </w:tcPr>
          <w:p w14:paraId="4CD49327" w14:textId="08C4B562" w:rsidR="00832E10" w:rsidRPr="00832E10" w:rsidRDefault="00832E10" w:rsidP="00DB016D">
            <w:pPr>
              <w:jc w:val="center"/>
              <w:rPr>
                <w:rFonts w:cs="Sylfaen"/>
                <w:sz w:val="18"/>
                <w:lang w:val="ka-GE"/>
              </w:rPr>
            </w:pPr>
            <w:r w:rsidRPr="00832E10">
              <w:rPr>
                <w:rFonts w:ascii="Sylfaen" w:hAnsi="Sylfaen" w:cs="Sylfaen"/>
                <w:sz w:val="18"/>
                <w:szCs w:val="20"/>
                <w:lang w:val="ka-GE"/>
              </w:rPr>
              <w:t>UPS</w:t>
            </w:r>
          </w:p>
        </w:tc>
        <w:tc>
          <w:tcPr>
            <w:tcW w:w="1188" w:type="dxa"/>
            <w:vAlign w:val="center"/>
          </w:tcPr>
          <w:p w14:paraId="121E2B71" w14:textId="74B139B3" w:rsidR="00832E10" w:rsidRPr="00832E10" w:rsidRDefault="00832E10" w:rsidP="00DB016D">
            <w:pPr>
              <w:jc w:val="center"/>
              <w:rPr>
                <w:rFonts w:cs="Sylfaen"/>
                <w:sz w:val="18"/>
                <w:lang w:val="ka-GE"/>
              </w:rPr>
            </w:pPr>
            <w:r w:rsidRPr="00832E10">
              <w:rPr>
                <w:rFonts w:ascii="Sylfaen" w:hAnsi="Sylfaen" w:cs="Sylfaen"/>
                <w:sz w:val="18"/>
                <w:szCs w:val="20"/>
                <w:lang w:val="ka-GE"/>
              </w:rPr>
              <w:t>30 კვა</w:t>
            </w:r>
          </w:p>
        </w:tc>
        <w:tc>
          <w:tcPr>
            <w:tcW w:w="1552" w:type="dxa"/>
            <w:vMerge/>
          </w:tcPr>
          <w:p w14:paraId="2A755396" w14:textId="77777777" w:rsidR="00832E10" w:rsidRPr="00832E10" w:rsidRDefault="00832E10" w:rsidP="008D3167">
            <w:pPr>
              <w:jc w:val="left"/>
              <w:rPr>
                <w:rFonts w:cs="Sylfaen"/>
                <w:sz w:val="18"/>
                <w:lang w:val="ka-GE"/>
              </w:rPr>
            </w:pPr>
          </w:p>
        </w:tc>
        <w:tc>
          <w:tcPr>
            <w:tcW w:w="2497" w:type="dxa"/>
          </w:tcPr>
          <w:p w14:paraId="72146A8B" w14:textId="77777777" w:rsidR="00832E10" w:rsidRPr="00832E10" w:rsidRDefault="00832E10" w:rsidP="00BE670B">
            <w:pPr>
              <w:jc w:val="left"/>
              <w:rPr>
                <w:rFonts w:cs="Sylfaen"/>
                <w:sz w:val="18"/>
                <w:lang w:val="ka-GE"/>
              </w:rPr>
            </w:pPr>
          </w:p>
        </w:tc>
        <w:tc>
          <w:tcPr>
            <w:tcW w:w="1253" w:type="dxa"/>
            <w:vAlign w:val="center"/>
          </w:tcPr>
          <w:p w14:paraId="14485A86" w14:textId="4DFF8502" w:rsidR="00832E10" w:rsidRPr="00832E10" w:rsidRDefault="00832E10" w:rsidP="00BE670B">
            <w:pPr>
              <w:jc w:val="center"/>
              <w:rPr>
                <w:rFonts w:ascii="Sylfaen" w:hAnsi="Sylfaen" w:cs="Sylfaen"/>
                <w:sz w:val="18"/>
                <w:lang w:val="ka-GE"/>
              </w:rPr>
            </w:pPr>
            <w:r w:rsidRPr="00832E10">
              <w:rPr>
                <w:rFonts w:ascii="Sylfaen" w:hAnsi="Sylfaen" w:cs="Sylfaen"/>
                <w:sz w:val="18"/>
                <w:lang w:val="ka-GE"/>
              </w:rPr>
              <w:t>11</w:t>
            </w:r>
          </w:p>
        </w:tc>
        <w:tc>
          <w:tcPr>
            <w:tcW w:w="1036" w:type="dxa"/>
          </w:tcPr>
          <w:p w14:paraId="36C57C1B" w14:textId="77777777" w:rsidR="00832E10" w:rsidRPr="00832E10" w:rsidRDefault="00832E10" w:rsidP="00BE670B">
            <w:pPr>
              <w:jc w:val="left"/>
              <w:rPr>
                <w:rFonts w:cs="Sylfaen"/>
                <w:sz w:val="18"/>
                <w:lang w:val="ka-GE"/>
              </w:rPr>
            </w:pPr>
          </w:p>
        </w:tc>
        <w:tc>
          <w:tcPr>
            <w:tcW w:w="1036" w:type="dxa"/>
          </w:tcPr>
          <w:p w14:paraId="7DEC231B" w14:textId="77777777" w:rsidR="00832E10" w:rsidRPr="00832E10" w:rsidRDefault="00832E10" w:rsidP="00BE670B">
            <w:pPr>
              <w:jc w:val="left"/>
              <w:rPr>
                <w:rFonts w:cs="Sylfaen"/>
                <w:sz w:val="18"/>
                <w:lang w:val="ka-GE"/>
              </w:rPr>
            </w:pPr>
          </w:p>
        </w:tc>
      </w:tr>
      <w:tr w:rsidR="00832E10" w:rsidRPr="00BE670B" w14:paraId="4623FC85" w14:textId="670BB479" w:rsidTr="00F71755">
        <w:trPr>
          <w:trHeight w:val="391"/>
          <w:jc w:val="center"/>
        </w:trPr>
        <w:tc>
          <w:tcPr>
            <w:tcW w:w="1826" w:type="dxa"/>
            <w:vAlign w:val="center"/>
          </w:tcPr>
          <w:p w14:paraId="449DEE8F" w14:textId="3F5007EC" w:rsidR="00832E10" w:rsidRPr="00832E10" w:rsidRDefault="00832E10" w:rsidP="00DB016D">
            <w:pPr>
              <w:jc w:val="center"/>
              <w:rPr>
                <w:rFonts w:cs="Sylfaen"/>
                <w:sz w:val="18"/>
                <w:lang w:val="ka-GE"/>
              </w:rPr>
            </w:pPr>
            <w:r w:rsidRPr="00832E10">
              <w:rPr>
                <w:rFonts w:ascii="Sylfaen" w:hAnsi="Sylfaen" w:cs="Sylfaen"/>
                <w:sz w:val="18"/>
                <w:szCs w:val="20"/>
                <w:lang w:val="ka-GE"/>
              </w:rPr>
              <w:t>UPS</w:t>
            </w:r>
          </w:p>
        </w:tc>
        <w:tc>
          <w:tcPr>
            <w:tcW w:w="1188" w:type="dxa"/>
            <w:vAlign w:val="center"/>
          </w:tcPr>
          <w:p w14:paraId="79D5C727" w14:textId="6B916BF1" w:rsidR="00832E10" w:rsidRPr="00832E10" w:rsidRDefault="00832E10" w:rsidP="00DB016D">
            <w:pPr>
              <w:jc w:val="center"/>
              <w:rPr>
                <w:rFonts w:cs="Sylfaen"/>
                <w:sz w:val="18"/>
                <w:lang w:val="ka-GE"/>
              </w:rPr>
            </w:pPr>
            <w:r w:rsidRPr="00832E10">
              <w:rPr>
                <w:rFonts w:ascii="Sylfaen" w:hAnsi="Sylfaen" w:cs="Sylfaen"/>
                <w:sz w:val="18"/>
                <w:szCs w:val="20"/>
                <w:lang w:val="ka-GE"/>
              </w:rPr>
              <w:t>60 კვა</w:t>
            </w:r>
          </w:p>
        </w:tc>
        <w:tc>
          <w:tcPr>
            <w:tcW w:w="1552" w:type="dxa"/>
            <w:vMerge/>
          </w:tcPr>
          <w:p w14:paraId="19460FE4" w14:textId="77777777" w:rsidR="00832E10" w:rsidRPr="00832E10" w:rsidRDefault="00832E10" w:rsidP="008D3167">
            <w:pPr>
              <w:jc w:val="left"/>
              <w:rPr>
                <w:rFonts w:cs="Sylfaen"/>
                <w:sz w:val="18"/>
                <w:lang w:val="ka-GE"/>
              </w:rPr>
            </w:pPr>
          </w:p>
        </w:tc>
        <w:tc>
          <w:tcPr>
            <w:tcW w:w="2497" w:type="dxa"/>
          </w:tcPr>
          <w:p w14:paraId="2FDC66E2" w14:textId="77777777" w:rsidR="00832E10" w:rsidRPr="00832E10" w:rsidRDefault="00832E10" w:rsidP="00BE670B">
            <w:pPr>
              <w:jc w:val="left"/>
              <w:rPr>
                <w:rFonts w:cs="Sylfaen"/>
                <w:sz w:val="18"/>
                <w:lang w:val="ka-GE"/>
              </w:rPr>
            </w:pPr>
          </w:p>
        </w:tc>
        <w:tc>
          <w:tcPr>
            <w:tcW w:w="1253" w:type="dxa"/>
            <w:vAlign w:val="center"/>
          </w:tcPr>
          <w:p w14:paraId="3563C9C3" w14:textId="3F1A5DAC" w:rsidR="00832E10" w:rsidRPr="00832E10" w:rsidRDefault="00864618" w:rsidP="00BE670B">
            <w:pPr>
              <w:jc w:val="center"/>
              <w:rPr>
                <w:rFonts w:ascii="Sylfaen" w:hAnsi="Sylfaen" w:cs="Sylfaen"/>
                <w:sz w:val="18"/>
                <w:lang w:val="ka-GE"/>
              </w:rPr>
            </w:pPr>
            <w:r w:rsidRPr="00672DA6">
              <w:rPr>
                <w:rFonts w:ascii="Sylfaen" w:hAnsi="Sylfaen" w:cs="Sylfaen"/>
                <w:color w:val="FF0000"/>
                <w:sz w:val="18"/>
                <w:lang w:val="ka-GE"/>
              </w:rPr>
              <w:t>8</w:t>
            </w:r>
          </w:p>
        </w:tc>
        <w:tc>
          <w:tcPr>
            <w:tcW w:w="1036" w:type="dxa"/>
          </w:tcPr>
          <w:p w14:paraId="504019A0" w14:textId="77777777" w:rsidR="00832E10" w:rsidRPr="00832E10" w:rsidRDefault="00832E10" w:rsidP="00BE670B">
            <w:pPr>
              <w:jc w:val="left"/>
              <w:rPr>
                <w:rFonts w:cs="Sylfaen"/>
                <w:sz w:val="18"/>
                <w:lang w:val="ka-GE"/>
              </w:rPr>
            </w:pPr>
          </w:p>
        </w:tc>
        <w:tc>
          <w:tcPr>
            <w:tcW w:w="1036" w:type="dxa"/>
          </w:tcPr>
          <w:p w14:paraId="471774ED" w14:textId="77777777" w:rsidR="00832E10" w:rsidRPr="00832E10" w:rsidRDefault="00832E10" w:rsidP="00BE670B">
            <w:pPr>
              <w:jc w:val="left"/>
              <w:rPr>
                <w:rFonts w:cs="Sylfaen"/>
                <w:sz w:val="18"/>
                <w:lang w:val="ka-GE"/>
              </w:rPr>
            </w:pPr>
          </w:p>
        </w:tc>
      </w:tr>
      <w:tr w:rsidR="00832E10" w:rsidRPr="00BE670B" w14:paraId="214B89CA" w14:textId="69ED824F" w:rsidTr="00F71755">
        <w:trPr>
          <w:trHeight w:val="355"/>
          <w:jc w:val="center"/>
        </w:trPr>
        <w:tc>
          <w:tcPr>
            <w:tcW w:w="1826" w:type="dxa"/>
            <w:vAlign w:val="center"/>
          </w:tcPr>
          <w:p w14:paraId="181A3F52" w14:textId="7CB305A1" w:rsidR="00832E10" w:rsidRPr="00832E10" w:rsidRDefault="00832E10" w:rsidP="00DB016D">
            <w:pPr>
              <w:jc w:val="center"/>
              <w:rPr>
                <w:rFonts w:cs="Sylfaen"/>
                <w:sz w:val="18"/>
                <w:lang w:val="ka-GE"/>
              </w:rPr>
            </w:pPr>
            <w:r w:rsidRPr="00832E10">
              <w:rPr>
                <w:rFonts w:ascii="Sylfaen" w:hAnsi="Sylfaen" w:cs="Sylfaen"/>
                <w:sz w:val="18"/>
                <w:szCs w:val="20"/>
                <w:lang w:val="ka-GE"/>
              </w:rPr>
              <w:t>UPS</w:t>
            </w:r>
          </w:p>
        </w:tc>
        <w:tc>
          <w:tcPr>
            <w:tcW w:w="1188" w:type="dxa"/>
            <w:vAlign w:val="center"/>
          </w:tcPr>
          <w:p w14:paraId="41FBDC4B" w14:textId="4692FCD8" w:rsidR="00832E10" w:rsidRPr="00832E10" w:rsidRDefault="00832E10" w:rsidP="00DB016D">
            <w:pPr>
              <w:jc w:val="center"/>
              <w:rPr>
                <w:rFonts w:ascii="Sylfaen" w:hAnsi="Sylfaen" w:cs="Sylfaen"/>
                <w:sz w:val="18"/>
                <w:lang w:val="ka-GE"/>
              </w:rPr>
            </w:pPr>
            <w:r w:rsidRPr="00832E10">
              <w:rPr>
                <w:rFonts w:ascii="Sylfaen" w:hAnsi="Sylfaen" w:cs="Sylfaen"/>
                <w:sz w:val="18"/>
                <w:lang w:val="ka-GE"/>
              </w:rPr>
              <w:t>100 კვა</w:t>
            </w:r>
          </w:p>
        </w:tc>
        <w:tc>
          <w:tcPr>
            <w:tcW w:w="1552" w:type="dxa"/>
            <w:vMerge/>
          </w:tcPr>
          <w:p w14:paraId="763F093A" w14:textId="77777777" w:rsidR="00832E10" w:rsidRPr="00832E10" w:rsidRDefault="00832E10" w:rsidP="008D3167">
            <w:pPr>
              <w:jc w:val="left"/>
              <w:rPr>
                <w:rFonts w:cs="Sylfaen"/>
                <w:sz w:val="18"/>
                <w:lang w:val="ka-GE"/>
              </w:rPr>
            </w:pPr>
          </w:p>
        </w:tc>
        <w:tc>
          <w:tcPr>
            <w:tcW w:w="2497" w:type="dxa"/>
          </w:tcPr>
          <w:p w14:paraId="6B51EA0F" w14:textId="77777777" w:rsidR="00832E10" w:rsidRPr="00832E10" w:rsidRDefault="00832E10" w:rsidP="00BE670B">
            <w:pPr>
              <w:jc w:val="left"/>
              <w:rPr>
                <w:rFonts w:cs="Sylfaen"/>
                <w:sz w:val="18"/>
                <w:lang w:val="ka-GE"/>
              </w:rPr>
            </w:pPr>
          </w:p>
        </w:tc>
        <w:tc>
          <w:tcPr>
            <w:tcW w:w="1253" w:type="dxa"/>
            <w:vAlign w:val="center"/>
          </w:tcPr>
          <w:p w14:paraId="408D222F" w14:textId="0FFAC1EA" w:rsidR="00832E10" w:rsidRPr="00832E10" w:rsidRDefault="00832E10" w:rsidP="00BE670B">
            <w:pPr>
              <w:jc w:val="center"/>
              <w:rPr>
                <w:rFonts w:ascii="Sylfaen" w:hAnsi="Sylfaen" w:cs="Sylfaen"/>
                <w:sz w:val="18"/>
                <w:lang w:val="ka-GE"/>
              </w:rPr>
            </w:pPr>
            <w:r w:rsidRPr="00832E10">
              <w:rPr>
                <w:rFonts w:ascii="Sylfaen" w:hAnsi="Sylfaen" w:cs="Sylfaen"/>
                <w:sz w:val="18"/>
                <w:lang w:val="ka-GE"/>
              </w:rPr>
              <w:t>6</w:t>
            </w:r>
          </w:p>
        </w:tc>
        <w:tc>
          <w:tcPr>
            <w:tcW w:w="1036" w:type="dxa"/>
          </w:tcPr>
          <w:p w14:paraId="01652BBC" w14:textId="77777777" w:rsidR="00832E10" w:rsidRPr="00832E10" w:rsidRDefault="00832E10" w:rsidP="00BE670B">
            <w:pPr>
              <w:jc w:val="left"/>
              <w:rPr>
                <w:rFonts w:cs="Sylfaen"/>
                <w:sz w:val="18"/>
                <w:lang w:val="ka-GE"/>
              </w:rPr>
            </w:pPr>
          </w:p>
        </w:tc>
        <w:tc>
          <w:tcPr>
            <w:tcW w:w="1036" w:type="dxa"/>
          </w:tcPr>
          <w:p w14:paraId="57AD0536" w14:textId="77777777" w:rsidR="00832E10" w:rsidRPr="00832E10" w:rsidRDefault="00832E10" w:rsidP="00BE670B">
            <w:pPr>
              <w:jc w:val="left"/>
              <w:rPr>
                <w:rFonts w:cs="Sylfaen"/>
                <w:sz w:val="18"/>
                <w:lang w:val="ka-GE"/>
              </w:rPr>
            </w:pPr>
          </w:p>
        </w:tc>
      </w:tr>
      <w:tr w:rsidR="008A5B55" w:rsidRPr="00BE670B" w14:paraId="3F7E2999" w14:textId="23ADD3C4" w:rsidTr="005845D7">
        <w:trPr>
          <w:trHeight w:val="346"/>
          <w:jc w:val="center"/>
        </w:trPr>
        <w:tc>
          <w:tcPr>
            <w:tcW w:w="9352" w:type="dxa"/>
            <w:gridSpan w:val="6"/>
          </w:tcPr>
          <w:p w14:paraId="73E1FB9A" w14:textId="691AD906" w:rsidR="008A5B55" w:rsidRPr="007B58BB" w:rsidRDefault="00C22AFE" w:rsidP="00BB2CD7">
            <w:pPr>
              <w:jc w:val="center"/>
              <w:rPr>
                <w:rFonts w:cs="Sylfaen"/>
                <w:b/>
                <w:sz w:val="18"/>
                <w:u w:val="single"/>
                <w:lang w:val="ka-GE"/>
              </w:rPr>
            </w:pPr>
            <w:r w:rsidRPr="007B58BB">
              <w:rPr>
                <w:rFonts w:ascii="Sylfaen" w:hAnsi="Sylfaen" w:cs="Sylfaen"/>
                <w:b/>
                <w:sz w:val="18"/>
                <w:szCs w:val="20"/>
                <w:u w:val="single"/>
                <w:lang w:val="ka-GE"/>
              </w:rPr>
              <w:t xml:space="preserve">ჯამური სატენდერო </w:t>
            </w:r>
            <w:r w:rsidR="008A5B55" w:rsidRPr="007B58BB">
              <w:rPr>
                <w:rFonts w:ascii="Sylfaen" w:hAnsi="Sylfaen" w:cs="Sylfaen"/>
                <w:b/>
                <w:sz w:val="18"/>
                <w:szCs w:val="20"/>
                <w:u w:val="single"/>
                <w:lang w:val="ka-GE"/>
              </w:rPr>
              <w:t>ფასი:</w:t>
            </w:r>
          </w:p>
        </w:tc>
        <w:tc>
          <w:tcPr>
            <w:tcW w:w="1036" w:type="dxa"/>
          </w:tcPr>
          <w:p w14:paraId="5EA1D64D" w14:textId="77777777" w:rsidR="008A5B55" w:rsidRPr="00832E10" w:rsidRDefault="008A5B55" w:rsidP="00BE670B">
            <w:pPr>
              <w:jc w:val="left"/>
              <w:rPr>
                <w:rFonts w:cs="Sylfaen"/>
                <w:sz w:val="18"/>
                <w:lang w:val="ka-GE"/>
              </w:rPr>
            </w:pPr>
          </w:p>
        </w:tc>
      </w:tr>
    </w:tbl>
    <w:p w14:paraId="6809FEBA" w14:textId="1B3F0130" w:rsidR="00B54332" w:rsidRDefault="00697D48">
      <w:pPr>
        <w:jc w:val="left"/>
        <w:rPr>
          <w:lang w:val="ka-GE"/>
        </w:rPr>
      </w:pPr>
      <w:r>
        <w:rPr>
          <w:lang w:val="ka-GE"/>
        </w:rPr>
        <w:t>*</w:t>
      </w:r>
      <w:r w:rsidRPr="00697D48">
        <w:rPr>
          <w:sz w:val="16"/>
          <w:lang w:val="ka-GE"/>
        </w:rPr>
        <w:t xml:space="preserve">შენიშვნა: </w:t>
      </w:r>
      <w:r>
        <w:rPr>
          <w:sz w:val="16"/>
          <w:lang w:val="ka-GE"/>
        </w:rPr>
        <w:t>აღნიშნული რაოდენობები არის საორიენტაციო და შეიძლება შეიცვალოს ფაქტობრივი საჭირებიდან გამომდონარე</w:t>
      </w:r>
    </w:p>
    <w:p w14:paraId="627E1789" w14:textId="77777777" w:rsidR="00B54332" w:rsidRDefault="00B54332">
      <w:pPr>
        <w:jc w:val="left"/>
        <w:rPr>
          <w:lang w:val="ka-GE"/>
        </w:rPr>
      </w:pPr>
    </w:p>
    <w:tbl>
      <w:tblPr>
        <w:tblStyle w:val="TableGrid"/>
        <w:tblW w:w="10368" w:type="dxa"/>
        <w:tblLook w:val="04A0" w:firstRow="1" w:lastRow="0" w:firstColumn="1" w:lastColumn="0" w:noHBand="0" w:noVBand="1"/>
      </w:tblPr>
      <w:tblGrid>
        <w:gridCol w:w="5598"/>
        <w:gridCol w:w="1350"/>
        <w:gridCol w:w="3420"/>
      </w:tblGrid>
      <w:tr w:rsidR="004165B8" w14:paraId="2468D4C9" w14:textId="77777777" w:rsidTr="00402027">
        <w:trPr>
          <w:trHeight w:val="544"/>
        </w:trPr>
        <w:tc>
          <w:tcPr>
            <w:tcW w:w="5598" w:type="dxa"/>
            <w:vAlign w:val="center"/>
          </w:tcPr>
          <w:p w14:paraId="48E8F25E" w14:textId="0116197A" w:rsidR="004165B8" w:rsidRPr="004165B8" w:rsidRDefault="004165B8" w:rsidP="004165B8">
            <w:pPr>
              <w:jc w:val="center"/>
              <w:rPr>
                <w:rFonts w:cs="Sylfaen"/>
                <w:b/>
                <w:sz w:val="16"/>
                <w:lang w:val="ka-GE"/>
              </w:rPr>
            </w:pPr>
            <w:r w:rsidRPr="004165B8">
              <w:rPr>
                <w:rFonts w:cs="Sylfaen"/>
                <w:b/>
                <w:sz w:val="16"/>
                <w:lang w:val="ka-GE"/>
              </w:rPr>
              <w:t>დასახელება</w:t>
            </w:r>
          </w:p>
        </w:tc>
        <w:tc>
          <w:tcPr>
            <w:tcW w:w="1350" w:type="dxa"/>
            <w:vAlign w:val="center"/>
          </w:tcPr>
          <w:p w14:paraId="2BA6DBDD" w14:textId="64B7FA9C" w:rsidR="004165B8" w:rsidRPr="004165B8" w:rsidRDefault="004165B8" w:rsidP="004165B8">
            <w:pPr>
              <w:jc w:val="center"/>
              <w:rPr>
                <w:rFonts w:cs="Sylfaen"/>
                <w:b/>
                <w:sz w:val="16"/>
                <w:lang w:val="ka-GE"/>
              </w:rPr>
            </w:pPr>
            <w:r w:rsidRPr="004165B8">
              <w:rPr>
                <w:rFonts w:cs="Sylfaen"/>
                <w:b/>
                <w:sz w:val="16"/>
                <w:lang w:val="ka-GE"/>
              </w:rPr>
              <w:t>განზომილება</w:t>
            </w:r>
          </w:p>
        </w:tc>
        <w:tc>
          <w:tcPr>
            <w:tcW w:w="3420" w:type="dxa"/>
            <w:vAlign w:val="center"/>
          </w:tcPr>
          <w:p w14:paraId="3B4D6D59" w14:textId="08EFCB03" w:rsidR="004165B8" w:rsidRPr="004165B8" w:rsidRDefault="004165B8" w:rsidP="004165B8">
            <w:pPr>
              <w:jc w:val="center"/>
              <w:rPr>
                <w:rFonts w:cs="Sylfaen"/>
                <w:b/>
                <w:sz w:val="16"/>
                <w:lang w:val="ka-GE"/>
              </w:rPr>
            </w:pPr>
            <w:r w:rsidRPr="004165B8">
              <w:rPr>
                <w:rFonts w:cs="Sylfaen"/>
                <w:b/>
                <w:sz w:val="16"/>
                <w:lang w:val="ka-GE"/>
              </w:rPr>
              <w:t>ფასი ლარში (დღგ-ს ჩათვლით)</w:t>
            </w:r>
            <w:r w:rsidR="00A82D42">
              <w:rPr>
                <w:rFonts w:cs="Sylfaen"/>
                <w:b/>
                <w:sz w:val="16"/>
                <w:lang w:val="ka-GE"/>
              </w:rPr>
              <w:t>*</w:t>
            </w:r>
          </w:p>
        </w:tc>
      </w:tr>
      <w:tr w:rsidR="00CF57E9" w14:paraId="2A5C730B" w14:textId="0A04DEC1" w:rsidTr="00402027">
        <w:trPr>
          <w:trHeight w:val="544"/>
        </w:trPr>
        <w:tc>
          <w:tcPr>
            <w:tcW w:w="5598" w:type="dxa"/>
            <w:vAlign w:val="center"/>
          </w:tcPr>
          <w:p w14:paraId="04903722" w14:textId="4434A050" w:rsidR="00CF57E9" w:rsidRPr="00AB60D8" w:rsidRDefault="00CF57E9" w:rsidP="004165B8">
            <w:pPr>
              <w:jc w:val="center"/>
              <w:rPr>
                <w:rFonts w:cs="Sylfaen"/>
                <w:sz w:val="16"/>
                <w:lang w:val="ka-GE"/>
              </w:rPr>
            </w:pPr>
            <w:r w:rsidRPr="00AB60D8">
              <w:rPr>
                <w:rFonts w:cs="Sylfaen"/>
                <w:sz w:val="16"/>
                <w:lang w:val="ka-GE"/>
              </w:rPr>
              <w:t>ტრანსპორტირების ღირებულება თბილისის გარეთ</w:t>
            </w:r>
          </w:p>
        </w:tc>
        <w:tc>
          <w:tcPr>
            <w:tcW w:w="1350" w:type="dxa"/>
            <w:vAlign w:val="center"/>
          </w:tcPr>
          <w:p w14:paraId="2B9FBE83" w14:textId="1B07E3C1" w:rsidR="00CF57E9" w:rsidRPr="00AB60D8" w:rsidRDefault="00CF57E9" w:rsidP="004165B8">
            <w:pPr>
              <w:jc w:val="center"/>
              <w:rPr>
                <w:rFonts w:cs="Sylfaen"/>
                <w:sz w:val="16"/>
                <w:lang w:val="ka-GE"/>
              </w:rPr>
            </w:pPr>
            <w:r w:rsidRPr="00AB60D8">
              <w:rPr>
                <w:rFonts w:cs="Sylfaen"/>
                <w:sz w:val="16"/>
                <w:lang w:val="ka-GE"/>
              </w:rPr>
              <w:t>1 კმ</w:t>
            </w:r>
          </w:p>
        </w:tc>
        <w:tc>
          <w:tcPr>
            <w:tcW w:w="3420" w:type="dxa"/>
            <w:vAlign w:val="center"/>
          </w:tcPr>
          <w:p w14:paraId="77E23567" w14:textId="77777777" w:rsidR="00CF57E9" w:rsidRDefault="00CF57E9" w:rsidP="004165B8">
            <w:pPr>
              <w:jc w:val="center"/>
              <w:rPr>
                <w:lang w:val="ka-GE"/>
              </w:rPr>
            </w:pPr>
          </w:p>
        </w:tc>
      </w:tr>
    </w:tbl>
    <w:p w14:paraId="013ACC1D" w14:textId="39378B7C" w:rsidR="00B54332" w:rsidRPr="00706AEE" w:rsidRDefault="00A82D42" w:rsidP="00402027">
      <w:pPr>
        <w:rPr>
          <w:sz w:val="16"/>
          <w:lang w:val="ka-GE"/>
        </w:rPr>
      </w:pPr>
      <w:r w:rsidRPr="00706AEE">
        <w:rPr>
          <w:lang w:val="ka-GE"/>
        </w:rPr>
        <w:t>*</w:t>
      </w:r>
      <w:r w:rsidRPr="00706AEE">
        <w:rPr>
          <w:sz w:val="16"/>
          <w:lang w:val="ka-GE"/>
        </w:rPr>
        <w:t xml:space="preserve">იმ შემთხვევაში თუ ბანკის მიერ მითითებული მიწოდების ადგილი </w:t>
      </w:r>
      <w:r w:rsidR="00706AEE" w:rsidRPr="00706AEE">
        <w:rPr>
          <w:sz w:val="16"/>
          <w:lang w:val="ka-GE"/>
        </w:rPr>
        <w:t xml:space="preserve">არის თბილისის გარეთ, </w:t>
      </w:r>
      <w:r w:rsidR="00402027">
        <w:rPr>
          <w:sz w:val="16"/>
          <w:lang w:val="ka-GE"/>
        </w:rPr>
        <w:t xml:space="preserve">ბანკი კონტრაჰენტს დამატებით აუნაზღაურებს ტრანსპორტირების ხარჯს </w:t>
      </w:r>
      <w:r w:rsidR="00687BA6">
        <w:rPr>
          <w:sz w:val="16"/>
          <w:lang w:val="ka-GE"/>
        </w:rPr>
        <w:t>(ერთი გზა</w:t>
      </w:r>
      <w:r w:rsidR="007C3E60">
        <w:rPr>
          <w:sz w:val="16"/>
          <w:lang w:val="ka-GE"/>
        </w:rPr>
        <w:t xml:space="preserve"> - დანიშნულების </w:t>
      </w:r>
      <w:r w:rsidR="0047065B">
        <w:rPr>
          <w:sz w:val="16"/>
          <w:lang w:val="ka-GE"/>
        </w:rPr>
        <w:t>ადგილას</w:t>
      </w:r>
      <w:r w:rsidR="007C3E60">
        <w:rPr>
          <w:sz w:val="16"/>
          <w:lang w:val="ka-GE"/>
        </w:rPr>
        <w:t xml:space="preserve"> შესყიდვის ობიექტის მიწოდება</w:t>
      </w:r>
      <w:r w:rsidR="00687BA6">
        <w:rPr>
          <w:sz w:val="16"/>
          <w:lang w:val="ka-GE"/>
        </w:rPr>
        <w:t xml:space="preserve">) </w:t>
      </w:r>
      <w:r w:rsidR="00402027">
        <w:rPr>
          <w:sz w:val="16"/>
          <w:lang w:val="ka-GE"/>
        </w:rPr>
        <w:t>წინასწარ ფიქსირებული ტარიფით 1 კმ-ზე. ტენდერში მონაწილე კომპანიამ უნდა დააფიქსიროს ტრანსპორტირების ფასი 1 კმ.ზე რომელიც უნდა მოიცავდეს ტრანსპორტირებასთან დაკავშირებულ ყველა ხარჯს.</w:t>
      </w: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54B0CAF0" w:rsidR="00B54332" w:rsidRDefault="00B54332" w:rsidP="002B26E0">
      <w:pPr>
        <w:ind w:left="630"/>
        <w:rPr>
          <w:lang w:val="ka-GE"/>
        </w:rPr>
      </w:pPr>
      <w:r>
        <w:rPr>
          <w:lang w:val="ka-GE"/>
        </w:rPr>
        <w:t>კომპანიის დასახელება</w:t>
      </w:r>
    </w:p>
    <w:p w14:paraId="2A884CDE" w14:textId="77777777" w:rsidR="00B54332" w:rsidRDefault="00B54332" w:rsidP="002B26E0">
      <w:pPr>
        <w:ind w:left="630"/>
        <w:rPr>
          <w:lang w:val="ka-GE"/>
        </w:rPr>
      </w:pPr>
    </w:p>
    <w:p w14:paraId="4EBEF762" w14:textId="239F25BC" w:rsidR="00B54332" w:rsidRDefault="00B54332" w:rsidP="002B26E0">
      <w:pPr>
        <w:ind w:left="630"/>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1D663D5E" w:rsidR="00B54332" w:rsidRDefault="00B54332" w:rsidP="002B26E0">
      <w:pPr>
        <w:ind w:left="630"/>
        <w:rPr>
          <w:lang w:val="ka-GE"/>
        </w:rPr>
      </w:pPr>
      <w:r>
        <w:rPr>
          <w:lang w:val="ka-GE"/>
        </w:rPr>
        <w:t>საკონტაქტო ნომერი:</w:t>
      </w:r>
    </w:p>
    <w:p w14:paraId="733A0B1E" w14:textId="6BEDE029" w:rsidR="00C543C0" w:rsidRPr="00B54332" w:rsidRDefault="00C543C0" w:rsidP="002B26E0">
      <w:pPr>
        <w:ind w:left="630"/>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561DF21B"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1" w:name="_Toc37739655"/>
      <w:r w:rsidRPr="00C525A4">
        <w:rPr>
          <w:rFonts w:eastAsiaTheme="minorHAnsi" w:cs="Sylfaen"/>
          <w:color w:val="231F20"/>
          <w:sz w:val="22"/>
          <w:szCs w:val="20"/>
          <w:lang w:eastAsia="en-US"/>
        </w:rPr>
        <w:t xml:space="preserve">დანართი </w:t>
      </w:r>
      <w:r w:rsidR="007F63BB">
        <w:rPr>
          <w:rFonts w:eastAsiaTheme="minorHAnsi" w:cs="Sylfaen"/>
          <w:color w:val="231F20"/>
          <w:sz w:val="22"/>
          <w:szCs w:val="20"/>
          <w:lang w:eastAsia="en-US"/>
        </w:rPr>
        <w:t>N</w:t>
      </w:r>
      <w:r w:rsidRPr="00C525A4">
        <w:rPr>
          <w:rFonts w:eastAsiaTheme="minorHAnsi" w:cs="Sylfaen"/>
          <w:color w:val="231F20"/>
          <w:sz w:val="22"/>
          <w:szCs w:val="20"/>
          <w:lang w:eastAsia="en-US"/>
        </w:rPr>
        <w:t>2: საბანკო რეკვიზიტები</w:t>
      </w:r>
      <w:bookmarkEnd w:id="11"/>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6B4262EA" w:rsidR="00F63BE8" w:rsidRDefault="00F63BE8">
      <w:pPr>
        <w:jc w:val="left"/>
        <w:rPr>
          <w:rFonts w:cstheme="minorHAnsi"/>
          <w:lang w:val="ka-GE" w:eastAsia="ja-JP"/>
        </w:rPr>
      </w:pPr>
      <w:r>
        <w:rPr>
          <w:rFonts w:cstheme="minorHAnsi"/>
          <w:lang w:val="ka-GE" w:eastAsia="ja-JP"/>
        </w:rPr>
        <w:br w:type="page"/>
      </w:r>
    </w:p>
    <w:p w14:paraId="6CD99361" w14:textId="1F29157B" w:rsidR="00B54332" w:rsidRPr="00296292" w:rsidRDefault="00601380" w:rsidP="00296292">
      <w:pPr>
        <w:pStyle w:val="Heading1"/>
        <w:rPr>
          <w:rFonts w:cs="Sylfaen"/>
          <w:color w:val="auto"/>
          <w:sz w:val="22"/>
          <w:lang w:val="ka-GE"/>
        </w:rPr>
      </w:pPr>
      <w:bookmarkStart w:id="12" w:name="_Toc37739656"/>
      <w:r w:rsidRPr="00296292">
        <w:rPr>
          <w:rFonts w:cs="Sylfaen"/>
          <w:color w:val="auto"/>
          <w:sz w:val="22"/>
          <w:lang w:val="ka-GE"/>
        </w:rPr>
        <w:lastRenderedPageBreak/>
        <w:t>დანართ</w:t>
      </w:r>
      <w:r w:rsidR="00223C24" w:rsidRPr="00296292">
        <w:rPr>
          <w:rFonts w:cs="Sylfaen"/>
          <w:color w:val="auto"/>
          <w:sz w:val="22"/>
          <w:lang w:val="ka-GE"/>
        </w:rPr>
        <w:t>ი</w:t>
      </w:r>
      <w:r w:rsidRPr="00296292">
        <w:rPr>
          <w:rFonts w:cs="Sylfaen"/>
          <w:color w:val="auto"/>
          <w:sz w:val="22"/>
          <w:lang w:val="ka-GE"/>
        </w:rPr>
        <w:t xml:space="preserve"> N3 - </w:t>
      </w:r>
      <w:r w:rsidR="00886664" w:rsidRPr="00296292">
        <w:rPr>
          <w:rFonts w:cs="Sylfaen"/>
          <w:color w:val="auto"/>
          <w:sz w:val="22"/>
          <w:lang w:val="ka-GE"/>
        </w:rPr>
        <w:t xml:space="preserve">შესყიდვის ობიექტის აღწერა და მინიმალური </w:t>
      </w:r>
      <w:r w:rsidR="00223C24" w:rsidRPr="00296292">
        <w:rPr>
          <w:rFonts w:cs="Sylfaen"/>
          <w:color w:val="auto"/>
          <w:sz w:val="22"/>
          <w:lang w:val="ka-GE"/>
        </w:rPr>
        <w:t>სპეციფიკაციები</w:t>
      </w:r>
      <w:bookmarkEnd w:id="12"/>
    </w:p>
    <w:p w14:paraId="69071E43" w14:textId="77777777" w:rsidR="00886664" w:rsidRDefault="00886664">
      <w:pPr>
        <w:jc w:val="left"/>
        <w:rPr>
          <w:rFonts w:cs="Sylfaen"/>
          <w:b/>
          <w:sz w:val="22"/>
          <w:lang w:val="ka-GE"/>
        </w:rPr>
      </w:pPr>
    </w:p>
    <w:p w14:paraId="7520D40A" w14:textId="0D4963FA" w:rsidR="00886664" w:rsidRPr="00BF3C5F" w:rsidRDefault="003F07B6" w:rsidP="00BF3C5F">
      <w:pPr>
        <w:pStyle w:val="ListParagraph"/>
        <w:numPr>
          <w:ilvl w:val="0"/>
          <w:numId w:val="19"/>
        </w:numPr>
        <w:jc w:val="left"/>
        <w:rPr>
          <w:rFonts w:cs="Sylfaen"/>
          <w:sz w:val="22"/>
          <w:lang w:val="ka-GE"/>
        </w:rPr>
      </w:pPr>
      <w:r>
        <w:rPr>
          <w:rFonts w:cs="Sylfaen"/>
          <w:sz w:val="22"/>
          <w:lang w:val="ka-GE"/>
        </w:rPr>
        <w:t>დიზელ</w:t>
      </w:r>
      <w:r w:rsidR="00FB5103">
        <w:rPr>
          <w:rFonts w:cs="Sylfaen"/>
          <w:sz w:val="22"/>
          <w:lang w:val="ka-GE"/>
        </w:rPr>
        <w:t>-</w:t>
      </w:r>
      <w:r w:rsidR="00886664" w:rsidRPr="00BF3C5F">
        <w:rPr>
          <w:rFonts w:cs="Sylfaen"/>
          <w:sz w:val="22"/>
          <w:lang w:val="ka-GE"/>
        </w:rPr>
        <w:t>გენერატორი:</w:t>
      </w:r>
    </w:p>
    <w:p w14:paraId="59E564A6" w14:textId="77777777" w:rsidR="00BF3C5F" w:rsidRDefault="00BF3C5F">
      <w:pPr>
        <w:jc w:val="left"/>
        <w:rPr>
          <w:rFonts w:cs="Sylfaen"/>
          <w:sz w:val="22"/>
          <w:lang w:val="ka-GE"/>
        </w:rPr>
      </w:pPr>
    </w:p>
    <w:p w14:paraId="50531171" w14:textId="65A266B3" w:rsidR="00BF3C5F" w:rsidRPr="00BF3C5F" w:rsidRDefault="00BF3C5F" w:rsidP="00BF3C5F">
      <w:pPr>
        <w:pStyle w:val="ListParagraph"/>
        <w:numPr>
          <w:ilvl w:val="1"/>
          <w:numId w:val="19"/>
        </w:numPr>
        <w:jc w:val="left"/>
        <w:rPr>
          <w:rFonts w:cs="Sylfaen"/>
          <w:b/>
          <w:lang w:val="ka-GE"/>
        </w:rPr>
      </w:pPr>
      <w:r>
        <w:rPr>
          <w:rFonts w:cs="Sylfaen"/>
          <w:b/>
          <w:lang w:val="ka-GE"/>
        </w:rPr>
        <w:t xml:space="preserve">ზოგადი </w:t>
      </w:r>
      <w:r w:rsidRPr="00BF3C5F">
        <w:rPr>
          <w:rFonts w:cs="Sylfaen"/>
          <w:b/>
          <w:lang w:val="ka-GE"/>
        </w:rPr>
        <w:t>აღწერა:</w:t>
      </w:r>
    </w:p>
    <w:p w14:paraId="18CAF356" w14:textId="259153E0" w:rsidR="00FF1F20" w:rsidRPr="00FF1F20" w:rsidRDefault="00FF1F20" w:rsidP="00FF1F20">
      <w:pPr>
        <w:rPr>
          <w:rFonts w:cs="Sylfaen"/>
          <w:sz w:val="22"/>
          <w:lang w:val="ka-GE"/>
        </w:rPr>
      </w:pPr>
    </w:p>
    <w:p w14:paraId="374E190D" w14:textId="1CE9CF1A" w:rsidR="00152BBC" w:rsidRDefault="003F07B6" w:rsidP="00FF1F20">
      <w:pPr>
        <w:rPr>
          <w:rFonts w:cs="Sylfaen"/>
          <w:sz w:val="22"/>
          <w:lang w:val="ka-GE"/>
        </w:rPr>
      </w:pPr>
      <w:r>
        <w:rPr>
          <w:rFonts w:cs="Sylfaen"/>
          <w:sz w:val="22"/>
          <w:lang w:val="ka-GE"/>
        </w:rPr>
        <w:t xml:space="preserve">დიზელ - </w:t>
      </w:r>
      <w:r w:rsidR="00925940">
        <w:rPr>
          <w:rFonts w:cs="Sylfaen"/>
          <w:sz w:val="22"/>
          <w:lang w:val="ka-GE"/>
        </w:rPr>
        <w:t xml:space="preserve">გენერატორი </w:t>
      </w:r>
      <w:r w:rsidR="00FF1F20" w:rsidRPr="00FF1F20">
        <w:rPr>
          <w:rFonts w:cs="Sylfaen"/>
          <w:sz w:val="22"/>
          <w:lang w:val="ka-GE"/>
        </w:rPr>
        <w:t>წარმოადგენს მონობლოკს, რბილდისკიანი გადაბმით, აგრეგატისა და გამომავალი</w:t>
      </w:r>
      <w:r w:rsidR="00FF1F20">
        <w:rPr>
          <w:rFonts w:cs="Sylfaen"/>
          <w:sz w:val="22"/>
          <w:lang w:val="ka-GE"/>
        </w:rPr>
        <w:t xml:space="preserve"> </w:t>
      </w:r>
      <w:r w:rsidR="00FF1F20" w:rsidRPr="00FF1F20">
        <w:rPr>
          <w:rFonts w:cs="Sylfaen"/>
          <w:sz w:val="22"/>
          <w:lang w:val="ka-GE"/>
        </w:rPr>
        <w:t>ელ.</w:t>
      </w:r>
      <w:r w:rsidR="00FF1F20">
        <w:rPr>
          <w:rFonts w:cs="Sylfaen"/>
          <w:sz w:val="22"/>
          <w:lang w:val="ka-GE"/>
        </w:rPr>
        <w:t xml:space="preserve"> </w:t>
      </w:r>
      <w:r w:rsidR="00FF1F20" w:rsidRPr="00FF1F20">
        <w:rPr>
          <w:rFonts w:cs="Sylfaen"/>
          <w:sz w:val="22"/>
          <w:lang w:val="ka-GE"/>
        </w:rPr>
        <w:t xml:space="preserve">პარამეტრების  კონტროლისა  და  მართვის  პანელით,  ინტეგრირებული  საწვავის  ავზით,  </w:t>
      </w:r>
    </w:p>
    <w:p w14:paraId="3F723B94" w14:textId="50BAE326" w:rsidR="00152BBC" w:rsidRDefault="003F07B6" w:rsidP="00FF1F20">
      <w:pPr>
        <w:rPr>
          <w:rFonts w:cs="Sylfaen"/>
          <w:sz w:val="22"/>
          <w:lang w:val="ka-GE"/>
        </w:rPr>
      </w:pPr>
      <w:r>
        <w:rPr>
          <w:rFonts w:cs="Sylfaen"/>
          <w:sz w:val="22"/>
          <w:lang w:val="ka-GE"/>
        </w:rPr>
        <w:t xml:space="preserve">დიზელ - </w:t>
      </w:r>
      <w:r w:rsidR="00FF1F20" w:rsidRPr="00FF1F20">
        <w:rPr>
          <w:rFonts w:cs="Sylfaen"/>
          <w:sz w:val="22"/>
          <w:lang w:val="ka-GE"/>
        </w:rPr>
        <w:t>გენერატორის</w:t>
      </w:r>
      <w:r w:rsidR="00FF1F20">
        <w:rPr>
          <w:rFonts w:cs="Sylfaen"/>
          <w:sz w:val="22"/>
          <w:lang w:val="ka-GE"/>
        </w:rPr>
        <w:t xml:space="preserve"> </w:t>
      </w:r>
      <w:r w:rsidR="00FF1F20" w:rsidRPr="00FF1F20">
        <w:rPr>
          <w:rFonts w:cs="Sylfaen"/>
          <w:sz w:val="22"/>
          <w:lang w:val="ka-GE"/>
        </w:rPr>
        <w:t>ასამუშავებლად  განკუთვნილი  აკუმულატორით  (რომელიც  არ  საჭიროებს ტექ.</w:t>
      </w:r>
      <w:r w:rsidR="00FF1F20">
        <w:rPr>
          <w:rFonts w:cs="Sylfaen"/>
          <w:sz w:val="22"/>
          <w:lang w:val="ka-GE"/>
        </w:rPr>
        <w:t xml:space="preserve"> </w:t>
      </w:r>
      <w:r w:rsidR="00FF1F20" w:rsidRPr="00FF1F20">
        <w:rPr>
          <w:rFonts w:cs="Sylfaen"/>
          <w:sz w:val="22"/>
          <w:lang w:val="ka-GE"/>
        </w:rPr>
        <w:t xml:space="preserve">მომსახურებას) და აკუმულატორის დამტენით, წყლის/ზეთის მუდმივი გაცხელების სისტემით (მოლოდინის რეჟიმშიც), კომპლექტში არის ავტომატური მართვის ფარი, რომელიც </w:t>
      </w:r>
    </w:p>
    <w:p w14:paraId="0A3C70A4" w14:textId="7ABD5314" w:rsidR="00FF1F20" w:rsidRPr="00FF1F20" w:rsidRDefault="00FF1F20" w:rsidP="00FF1F20">
      <w:pPr>
        <w:rPr>
          <w:rFonts w:cs="Sylfaen"/>
          <w:sz w:val="22"/>
          <w:lang w:val="ka-GE"/>
        </w:rPr>
      </w:pPr>
      <w:r w:rsidRPr="00FF1F20">
        <w:rPr>
          <w:rFonts w:cs="Sylfaen"/>
          <w:sz w:val="22"/>
          <w:lang w:val="ka-GE"/>
        </w:rPr>
        <w:t>გენერატორს ავტომატურად   აამუშავებს   კომერციული   ელ.ენერგიის   დაკარგვის   შემთხვევაში   და   კომერციული</w:t>
      </w:r>
      <w:r>
        <w:rPr>
          <w:rFonts w:cs="Sylfaen"/>
          <w:sz w:val="22"/>
          <w:lang w:val="ka-GE"/>
        </w:rPr>
        <w:t xml:space="preserve"> </w:t>
      </w:r>
      <w:r w:rsidRPr="00FF1F20">
        <w:rPr>
          <w:rFonts w:cs="Sylfaen"/>
          <w:sz w:val="22"/>
          <w:lang w:val="ka-GE"/>
        </w:rPr>
        <w:t>ელ.</w:t>
      </w:r>
      <w:r>
        <w:rPr>
          <w:rFonts w:cs="Sylfaen"/>
          <w:sz w:val="22"/>
          <w:lang w:val="ka-GE"/>
        </w:rPr>
        <w:t xml:space="preserve"> </w:t>
      </w:r>
      <w:r w:rsidRPr="00FF1F20">
        <w:rPr>
          <w:rFonts w:cs="Sylfaen"/>
          <w:sz w:val="22"/>
          <w:lang w:val="ka-GE"/>
        </w:rPr>
        <w:t>ენერგიის აღდგენის  შემდეგ  უზრუნველყოფს  გენერატორის  ავტომატურ  გამორთვას,  ასევე უზრუნველყოფს გადართვებს სარეზვერვო ელ-კვებაზე და პირიქით.</w:t>
      </w:r>
    </w:p>
    <w:p w14:paraId="4BB9F4F5" w14:textId="77777777" w:rsidR="00FF1F20" w:rsidRDefault="00FF1F20" w:rsidP="00FF1F20">
      <w:pPr>
        <w:spacing w:before="8" w:line="280" w:lineRule="exact"/>
        <w:rPr>
          <w:rFonts w:cs="Sylfaen"/>
          <w:sz w:val="22"/>
          <w:lang w:val="ka-GE"/>
        </w:rPr>
      </w:pPr>
    </w:p>
    <w:p w14:paraId="361189EF" w14:textId="5A8C561E" w:rsidR="00BF3C5F" w:rsidRPr="00BF3C5F" w:rsidRDefault="00BF3C5F" w:rsidP="00BF3C5F">
      <w:pPr>
        <w:pStyle w:val="ListParagraph"/>
        <w:numPr>
          <w:ilvl w:val="1"/>
          <w:numId w:val="19"/>
        </w:numPr>
        <w:spacing w:before="8" w:line="280" w:lineRule="exact"/>
        <w:rPr>
          <w:rFonts w:cs="Sylfaen"/>
          <w:b/>
          <w:lang w:val="ka-GE"/>
        </w:rPr>
      </w:pPr>
      <w:r w:rsidRPr="00BF3C5F">
        <w:rPr>
          <w:rFonts w:cs="Sylfaen"/>
          <w:b/>
          <w:lang w:val="ka-GE"/>
        </w:rPr>
        <w:t xml:space="preserve">მინიმალური </w:t>
      </w:r>
      <w:r>
        <w:rPr>
          <w:rFonts w:cs="Sylfaen"/>
          <w:b/>
          <w:lang w:val="ka-GE"/>
        </w:rPr>
        <w:t>სპეციფიკაციები</w:t>
      </w:r>
      <w:r w:rsidRPr="00BF3C5F">
        <w:rPr>
          <w:rFonts w:cs="Sylfaen"/>
          <w:b/>
          <w:lang w:val="ka-GE"/>
        </w:rPr>
        <w:t>:</w:t>
      </w:r>
    </w:p>
    <w:p w14:paraId="025F2B49" w14:textId="77777777" w:rsidR="00507CFA" w:rsidRDefault="00507CFA" w:rsidP="00507CFA">
      <w:pPr>
        <w:rPr>
          <w:rFonts w:cs="Sylfaen"/>
          <w:sz w:val="22"/>
          <w:lang w:val="ka-GE"/>
        </w:rPr>
      </w:pPr>
    </w:p>
    <w:tbl>
      <w:tblPr>
        <w:tblStyle w:val="TableGrid"/>
        <w:tblW w:w="0" w:type="auto"/>
        <w:tblLook w:val="04A0" w:firstRow="1" w:lastRow="0" w:firstColumn="1" w:lastColumn="0" w:noHBand="0" w:noVBand="1"/>
      </w:tblPr>
      <w:tblGrid>
        <w:gridCol w:w="1541"/>
        <w:gridCol w:w="306"/>
        <w:gridCol w:w="8449"/>
      </w:tblGrid>
      <w:tr w:rsidR="0018736F" w:rsidRPr="00F50811" w14:paraId="5342A35B" w14:textId="77777777" w:rsidTr="002878E5">
        <w:tc>
          <w:tcPr>
            <w:tcW w:w="1542" w:type="dxa"/>
            <w:vMerge w:val="restart"/>
            <w:vAlign w:val="center"/>
          </w:tcPr>
          <w:p w14:paraId="3F7B0982" w14:textId="77777777" w:rsidR="0018736F" w:rsidRDefault="0018736F" w:rsidP="0018736F">
            <w:pPr>
              <w:jc w:val="left"/>
              <w:rPr>
                <w:rFonts w:cs="Sylfaen"/>
                <w:sz w:val="18"/>
                <w:lang w:val="ka-GE"/>
              </w:rPr>
            </w:pPr>
          </w:p>
          <w:p w14:paraId="23149825" w14:textId="77777777" w:rsidR="0018736F" w:rsidRPr="00F50811" w:rsidRDefault="0018736F" w:rsidP="00507CFA">
            <w:pPr>
              <w:jc w:val="center"/>
              <w:rPr>
                <w:rFonts w:cs="Sylfaen"/>
                <w:sz w:val="18"/>
                <w:lang w:val="ka-GE"/>
              </w:rPr>
            </w:pPr>
            <w:r w:rsidRPr="00F50811">
              <w:rPr>
                <w:rFonts w:cs="Sylfaen"/>
                <w:sz w:val="18"/>
                <w:lang w:val="ka-GE"/>
              </w:rPr>
              <w:t>ავტომატური მართვის ფარი</w:t>
            </w:r>
          </w:p>
          <w:p w14:paraId="5EDB64F1" w14:textId="77777777" w:rsidR="0018736F" w:rsidRPr="00F50811" w:rsidRDefault="0018736F" w:rsidP="0018736F">
            <w:pPr>
              <w:jc w:val="left"/>
              <w:rPr>
                <w:rFonts w:cs="Sylfaen"/>
                <w:sz w:val="18"/>
                <w:lang w:val="ka-GE"/>
              </w:rPr>
            </w:pPr>
          </w:p>
        </w:tc>
        <w:tc>
          <w:tcPr>
            <w:tcW w:w="276" w:type="dxa"/>
            <w:vAlign w:val="center"/>
          </w:tcPr>
          <w:p w14:paraId="767936C1" w14:textId="4DA104F2" w:rsidR="0018736F" w:rsidRPr="00F50811" w:rsidRDefault="002878E5" w:rsidP="002878E5">
            <w:pPr>
              <w:jc w:val="center"/>
              <w:rPr>
                <w:rFonts w:cs="Sylfaen"/>
                <w:sz w:val="18"/>
                <w:lang w:val="ka-GE"/>
              </w:rPr>
            </w:pPr>
            <w:r>
              <w:rPr>
                <w:rFonts w:cs="Sylfaen"/>
                <w:sz w:val="18"/>
                <w:lang w:val="ka-GE"/>
              </w:rPr>
              <w:t>1</w:t>
            </w:r>
          </w:p>
        </w:tc>
        <w:tc>
          <w:tcPr>
            <w:tcW w:w="8478" w:type="dxa"/>
          </w:tcPr>
          <w:p w14:paraId="21BC6385" w14:textId="4050CA99" w:rsidR="0018736F" w:rsidRPr="00F50811" w:rsidRDefault="0018736F" w:rsidP="00507CFA">
            <w:pPr>
              <w:rPr>
                <w:rFonts w:cs="Sylfaen"/>
                <w:sz w:val="18"/>
                <w:lang w:val="ka-GE"/>
              </w:rPr>
            </w:pPr>
            <w:r w:rsidRPr="00F50811">
              <w:rPr>
                <w:rFonts w:cs="Sylfaen"/>
                <w:sz w:val="18"/>
                <w:lang w:val="ka-GE"/>
              </w:rPr>
              <w:t>დაქოქვისათვის მაკონტროლებელი ძაბვის რეგულირების საშუალება</w:t>
            </w:r>
          </w:p>
        </w:tc>
      </w:tr>
      <w:tr w:rsidR="0018736F" w:rsidRPr="00F50811" w14:paraId="4231FC28" w14:textId="77777777" w:rsidTr="002878E5">
        <w:tc>
          <w:tcPr>
            <w:tcW w:w="1542" w:type="dxa"/>
            <w:vMerge/>
          </w:tcPr>
          <w:p w14:paraId="3E81C32F" w14:textId="77777777" w:rsidR="0018736F" w:rsidRPr="00F50811" w:rsidRDefault="0018736F" w:rsidP="00507CFA">
            <w:pPr>
              <w:rPr>
                <w:rFonts w:cs="Sylfaen"/>
                <w:sz w:val="18"/>
                <w:lang w:val="ka-GE"/>
              </w:rPr>
            </w:pPr>
          </w:p>
        </w:tc>
        <w:tc>
          <w:tcPr>
            <w:tcW w:w="276" w:type="dxa"/>
            <w:vAlign w:val="center"/>
          </w:tcPr>
          <w:p w14:paraId="3D63FF95" w14:textId="35478E4F" w:rsidR="0018736F" w:rsidRPr="00F50811" w:rsidRDefault="002878E5" w:rsidP="002878E5">
            <w:pPr>
              <w:jc w:val="center"/>
              <w:rPr>
                <w:rFonts w:cs="Sylfaen"/>
                <w:sz w:val="18"/>
                <w:lang w:val="ka-GE"/>
              </w:rPr>
            </w:pPr>
            <w:r>
              <w:rPr>
                <w:rFonts w:cs="Sylfaen"/>
                <w:sz w:val="18"/>
                <w:lang w:val="ka-GE"/>
              </w:rPr>
              <w:t>2</w:t>
            </w:r>
          </w:p>
        </w:tc>
        <w:tc>
          <w:tcPr>
            <w:tcW w:w="8478" w:type="dxa"/>
          </w:tcPr>
          <w:p w14:paraId="1329B5D9" w14:textId="2AE8BB3E" w:rsidR="0018736F" w:rsidRPr="00F50811" w:rsidRDefault="0018736F" w:rsidP="00507CFA">
            <w:pPr>
              <w:rPr>
                <w:rFonts w:cs="Sylfaen"/>
                <w:sz w:val="18"/>
                <w:lang w:val="ka-GE"/>
              </w:rPr>
            </w:pPr>
            <w:r w:rsidRPr="00F50811">
              <w:rPr>
                <w:rFonts w:cs="Sylfaen"/>
                <w:sz w:val="18"/>
                <w:lang w:val="ka-GE"/>
              </w:rPr>
              <w:t>სიხშირის სტაბილურობის კონტროლი</w:t>
            </w:r>
          </w:p>
        </w:tc>
      </w:tr>
      <w:tr w:rsidR="0018736F" w:rsidRPr="00F50811" w14:paraId="595DB9D9" w14:textId="77777777" w:rsidTr="002878E5">
        <w:tc>
          <w:tcPr>
            <w:tcW w:w="1542" w:type="dxa"/>
            <w:vMerge/>
          </w:tcPr>
          <w:p w14:paraId="12A35876" w14:textId="77777777" w:rsidR="0018736F" w:rsidRPr="00F50811" w:rsidRDefault="0018736F" w:rsidP="00507CFA">
            <w:pPr>
              <w:rPr>
                <w:rFonts w:cs="Sylfaen"/>
                <w:sz w:val="18"/>
                <w:lang w:val="ka-GE"/>
              </w:rPr>
            </w:pPr>
          </w:p>
        </w:tc>
        <w:tc>
          <w:tcPr>
            <w:tcW w:w="276" w:type="dxa"/>
            <w:vAlign w:val="center"/>
          </w:tcPr>
          <w:p w14:paraId="3526C1E2" w14:textId="152B30BD" w:rsidR="0018736F" w:rsidRPr="00F50811" w:rsidRDefault="002878E5" w:rsidP="002878E5">
            <w:pPr>
              <w:jc w:val="center"/>
              <w:rPr>
                <w:rFonts w:cs="Sylfaen"/>
                <w:sz w:val="18"/>
                <w:lang w:val="ka-GE"/>
              </w:rPr>
            </w:pPr>
            <w:r>
              <w:rPr>
                <w:rFonts w:cs="Sylfaen"/>
                <w:sz w:val="18"/>
                <w:lang w:val="ka-GE"/>
              </w:rPr>
              <w:t>3</w:t>
            </w:r>
          </w:p>
        </w:tc>
        <w:tc>
          <w:tcPr>
            <w:tcW w:w="8478" w:type="dxa"/>
          </w:tcPr>
          <w:p w14:paraId="1F8556C0" w14:textId="74084CF9" w:rsidR="0018736F" w:rsidRPr="00F50811" w:rsidRDefault="0018736F" w:rsidP="00507CFA">
            <w:pPr>
              <w:rPr>
                <w:rFonts w:cs="Sylfaen"/>
                <w:sz w:val="18"/>
                <w:lang w:val="ka-GE"/>
              </w:rPr>
            </w:pPr>
            <w:r w:rsidRPr="00F50811">
              <w:rPr>
                <w:rFonts w:cs="Sylfaen"/>
                <w:sz w:val="18"/>
                <w:lang w:val="ka-GE"/>
              </w:rPr>
              <w:t>რეგულირებადი დაყოვნება და დიზელ-გენერატორზე გადასვლის რეგულირებადი ტაიმერი</w:t>
            </w:r>
          </w:p>
        </w:tc>
      </w:tr>
      <w:tr w:rsidR="0018736F" w:rsidRPr="00F50811" w14:paraId="7C6416D4" w14:textId="77777777" w:rsidTr="002878E5">
        <w:tc>
          <w:tcPr>
            <w:tcW w:w="1542" w:type="dxa"/>
            <w:vMerge/>
          </w:tcPr>
          <w:p w14:paraId="7BAF9936" w14:textId="77777777" w:rsidR="0018736F" w:rsidRPr="00F50811" w:rsidRDefault="0018736F" w:rsidP="00507CFA">
            <w:pPr>
              <w:rPr>
                <w:rFonts w:cs="Sylfaen"/>
                <w:sz w:val="18"/>
                <w:lang w:val="ka-GE"/>
              </w:rPr>
            </w:pPr>
          </w:p>
        </w:tc>
        <w:tc>
          <w:tcPr>
            <w:tcW w:w="276" w:type="dxa"/>
            <w:vAlign w:val="center"/>
          </w:tcPr>
          <w:p w14:paraId="5DD1031D" w14:textId="34F97371" w:rsidR="0018736F" w:rsidRPr="00F50811" w:rsidRDefault="002878E5" w:rsidP="002878E5">
            <w:pPr>
              <w:jc w:val="center"/>
              <w:rPr>
                <w:rFonts w:cs="Sylfaen"/>
                <w:sz w:val="18"/>
                <w:lang w:val="ka-GE"/>
              </w:rPr>
            </w:pPr>
            <w:r>
              <w:rPr>
                <w:rFonts w:cs="Sylfaen"/>
                <w:sz w:val="18"/>
                <w:lang w:val="ka-GE"/>
              </w:rPr>
              <w:t>4</w:t>
            </w:r>
          </w:p>
        </w:tc>
        <w:tc>
          <w:tcPr>
            <w:tcW w:w="8478" w:type="dxa"/>
          </w:tcPr>
          <w:p w14:paraId="1A95B597" w14:textId="51B9BE94" w:rsidR="0018736F" w:rsidRPr="00F50811" w:rsidRDefault="0018736F" w:rsidP="00507CFA">
            <w:pPr>
              <w:rPr>
                <w:rFonts w:cs="Sylfaen"/>
                <w:sz w:val="18"/>
                <w:lang w:val="ka-GE"/>
              </w:rPr>
            </w:pPr>
            <w:r w:rsidRPr="00472ACE">
              <w:rPr>
                <w:rFonts w:cs="Sylfaen"/>
                <w:sz w:val="18"/>
                <w:lang w:val="ka-GE"/>
              </w:rPr>
              <w:t>დიზელ-გე</w:t>
            </w:r>
            <w:r w:rsidRPr="00F50811">
              <w:rPr>
                <w:rFonts w:cs="Sylfaen"/>
                <w:sz w:val="18"/>
                <w:lang w:val="ka-GE"/>
              </w:rPr>
              <w:t>ნერატორი  უნდა  იყოს  ინდუსტრიული  ტიპის,  კლასი  G2  (ISO  8528  შესაბამისად)</w:t>
            </w:r>
          </w:p>
        </w:tc>
      </w:tr>
      <w:tr w:rsidR="0018736F" w:rsidRPr="00F50811" w14:paraId="47D15251" w14:textId="77777777" w:rsidTr="002878E5">
        <w:tc>
          <w:tcPr>
            <w:tcW w:w="1542" w:type="dxa"/>
            <w:vMerge/>
          </w:tcPr>
          <w:p w14:paraId="26CCACF7" w14:textId="77777777" w:rsidR="0018736F" w:rsidRPr="00F50811" w:rsidRDefault="0018736F" w:rsidP="00507CFA">
            <w:pPr>
              <w:rPr>
                <w:rFonts w:cs="Sylfaen"/>
                <w:sz w:val="18"/>
                <w:lang w:val="ka-GE"/>
              </w:rPr>
            </w:pPr>
          </w:p>
        </w:tc>
        <w:tc>
          <w:tcPr>
            <w:tcW w:w="276" w:type="dxa"/>
            <w:vAlign w:val="center"/>
          </w:tcPr>
          <w:p w14:paraId="23F6E4F1" w14:textId="6DC78CFC" w:rsidR="0018736F" w:rsidRPr="00F50811" w:rsidRDefault="002878E5" w:rsidP="002878E5">
            <w:pPr>
              <w:jc w:val="center"/>
              <w:rPr>
                <w:rFonts w:cs="Sylfaen"/>
                <w:sz w:val="18"/>
                <w:lang w:val="ka-GE"/>
              </w:rPr>
            </w:pPr>
            <w:r>
              <w:rPr>
                <w:rFonts w:cs="Sylfaen"/>
                <w:sz w:val="18"/>
                <w:lang w:val="ka-GE"/>
              </w:rPr>
              <w:t>5</w:t>
            </w:r>
          </w:p>
        </w:tc>
        <w:tc>
          <w:tcPr>
            <w:tcW w:w="8478" w:type="dxa"/>
          </w:tcPr>
          <w:p w14:paraId="1514536E" w14:textId="3F43B801" w:rsidR="0018736F" w:rsidRPr="00F50811" w:rsidRDefault="0018736F" w:rsidP="00507CFA">
            <w:pPr>
              <w:rPr>
                <w:rFonts w:cs="Sylfaen"/>
                <w:sz w:val="18"/>
                <w:lang w:val="ka-GE"/>
              </w:rPr>
            </w:pPr>
            <w:r w:rsidRPr="00F50811">
              <w:rPr>
                <w:rFonts w:cs="Sylfaen"/>
                <w:sz w:val="18"/>
                <w:lang w:val="ka-GE"/>
              </w:rPr>
              <w:t>უნდა გააჩნდეს შესაძლებლობა, უწყვეტად მიაწოდოს განსაზღვრული სიმძლავრე არა ნაკლებ 12 საათის განმავლობაში</w:t>
            </w:r>
          </w:p>
        </w:tc>
      </w:tr>
      <w:tr w:rsidR="0018736F" w:rsidRPr="00F50811" w14:paraId="11B630A3" w14:textId="77777777" w:rsidTr="002878E5">
        <w:tc>
          <w:tcPr>
            <w:tcW w:w="1542" w:type="dxa"/>
            <w:vMerge/>
          </w:tcPr>
          <w:p w14:paraId="444FBF79" w14:textId="77777777" w:rsidR="0018736F" w:rsidRPr="00F50811" w:rsidRDefault="0018736F" w:rsidP="00507CFA">
            <w:pPr>
              <w:rPr>
                <w:rFonts w:cs="Sylfaen"/>
                <w:sz w:val="18"/>
                <w:lang w:val="ka-GE"/>
              </w:rPr>
            </w:pPr>
          </w:p>
        </w:tc>
        <w:tc>
          <w:tcPr>
            <w:tcW w:w="276" w:type="dxa"/>
            <w:vAlign w:val="center"/>
          </w:tcPr>
          <w:p w14:paraId="39EC74A5" w14:textId="4F759AFC" w:rsidR="0018736F" w:rsidRPr="00F50811" w:rsidRDefault="002878E5" w:rsidP="002878E5">
            <w:pPr>
              <w:jc w:val="center"/>
              <w:rPr>
                <w:rFonts w:cs="Sylfaen"/>
                <w:sz w:val="18"/>
                <w:lang w:val="ka-GE"/>
              </w:rPr>
            </w:pPr>
            <w:r>
              <w:rPr>
                <w:rFonts w:cs="Sylfaen"/>
                <w:sz w:val="18"/>
                <w:lang w:val="ka-GE"/>
              </w:rPr>
              <w:t>6</w:t>
            </w:r>
          </w:p>
        </w:tc>
        <w:tc>
          <w:tcPr>
            <w:tcW w:w="8478" w:type="dxa"/>
          </w:tcPr>
          <w:p w14:paraId="42715AD3" w14:textId="7D7DECCE" w:rsidR="0018736F" w:rsidRPr="00F50811" w:rsidRDefault="0018736F" w:rsidP="00507CFA">
            <w:pPr>
              <w:rPr>
                <w:rFonts w:cs="Sylfaen"/>
                <w:sz w:val="18"/>
                <w:lang w:val="ka-GE"/>
              </w:rPr>
            </w:pPr>
            <w:r w:rsidRPr="00F50811">
              <w:rPr>
                <w:rFonts w:cs="Sylfaen"/>
                <w:sz w:val="18"/>
                <w:lang w:val="ka-GE"/>
              </w:rPr>
              <w:t>24 საათიანი პერიოდის განმავლობაში დასაშვებია გენერატორის მუშაობა 35</w:t>
            </w:r>
            <w:r w:rsidR="00407CD9">
              <w:rPr>
                <w:rFonts w:cs="Sylfaen"/>
                <w:sz w:val="18"/>
                <w:lang w:val="ka-GE"/>
              </w:rPr>
              <w:t xml:space="preserve"> </w:t>
            </w:r>
            <w:r w:rsidRPr="00F50811">
              <w:rPr>
                <w:rFonts w:cs="Sylfaen"/>
                <w:sz w:val="18"/>
                <w:lang w:val="ka-GE"/>
              </w:rPr>
              <w:t>წთ-ის განმავლობაში მაქსიმალური სიმძლავრით(ESP-emergency standby power) ISO 8528-1 სტანდარტის მიხედვით</w:t>
            </w:r>
          </w:p>
        </w:tc>
      </w:tr>
    </w:tbl>
    <w:p w14:paraId="180C379C" w14:textId="77777777" w:rsidR="00507CFA" w:rsidRDefault="00507CFA" w:rsidP="00507CFA">
      <w:pPr>
        <w:rPr>
          <w:rFonts w:cs="Sylfaen"/>
          <w:sz w:val="22"/>
          <w:lang w:val="ka-GE"/>
        </w:rPr>
      </w:pPr>
    </w:p>
    <w:tbl>
      <w:tblPr>
        <w:tblStyle w:val="TableGrid"/>
        <w:tblW w:w="0" w:type="auto"/>
        <w:tblLook w:val="04A0" w:firstRow="1" w:lastRow="0" w:firstColumn="1" w:lastColumn="0" w:noHBand="0" w:noVBand="1"/>
      </w:tblPr>
      <w:tblGrid>
        <w:gridCol w:w="1539"/>
        <w:gridCol w:w="396"/>
        <w:gridCol w:w="8361"/>
      </w:tblGrid>
      <w:tr w:rsidR="002A5C3D" w:rsidRPr="00F50811" w14:paraId="2A04B82B" w14:textId="77777777" w:rsidTr="002A5C3D">
        <w:tc>
          <w:tcPr>
            <w:tcW w:w="1541" w:type="dxa"/>
            <w:vMerge w:val="restart"/>
            <w:vAlign w:val="center"/>
          </w:tcPr>
          <w:p w14:paraId="78451231" w14:textId="77777777" w:rsidR="002A5C3D" w:rsidRDefault="002A5C3D" w:rsidP="005845D7">
            <w:pPr>
              <w:jc w:val="left"/>
              <w:rPr>
                <w:rFonts w:cs="Sylfaen"/>
                <w:sz w:val="18"/>
                <w:lang w:val="ka-GE"/>
              </w:rPr>
            </w:pPr>
          </w:p>
          <w:p w14:paraId="0CD7C77B" w14:textId="6D11E4AA" w:rsidR="002A5C3D" w:rsidRPr="00F50811" w:rsidRDefault="002A5C3D" w:rsidP="005845D7">
            <w:pPr>
              <w:jc w:val="center"/>
              <w:rPr>
                <w:rFonts w:cs="Sylfaen"/>
                <w:sz w:val="18"/>
                <w:lang w:val="ka-GE"/>
              </w:rPr>
            </w:pPr>
            <w:r w:rsidRPr="00A054B7">
              <w:rPr>
                <w:rFonts w:cs="Sylfaen"/>
                <w:sz w:val="18"/>
                <w:lang w:val="ka-GE"/>
              </w:rPr>
              <w:t>საკონტროლო მოწყობილობა</w:t>
            </w:r>
            <w:r>
              <w:rPr>
                <w:rFonts w:cs="Sylfaen"/>
                <w:sz w:val="18"/>
                <w:lang w:val="ka-GE"/>
              </w:rPr>
              <w:t xml:space="preserve"> </w:t>
            </w:r>
          </w:p>
          <w:p w14:paraId="4D0C7FE4" w14:textId="77777777" w:rsidR="002A5C3D" w:rsidRPr="00F50811" w:rsidRDefault="002A5C3D" w:rsidP="005845D7">
            <w:pPr>
              <w:jc w:val="left"/>
              <w:rPr>
                <w:rFonts w:cs="Sylfaen"/>
                <w:sz w:val="18"/>
                <w:lang w:val="ka-GE"/>
              </w:rPr>
            </w:pPr>
          </w:p>
        </w:tc>
        <w:tc>
          <w:tcPr>
            <w:tcW w:w="8755" w:type="dxa"/>
            <w:gridSpan w:val="2"/>
            <w:vAlign w:val="center"/>
          </w:tcPr>
          <w:p w14:paraId="7087EFBA" w14:textId="2861F919" w:rsidR="002A5C3D" w:rsidRPr="00F50811" w:rsidRDefault="002A5C3D" w:rsidP="005845D7">
            <w:pPr>
              <w:rPr>
                <w:rFonts w:cs="Sylfaen"/>
                <w:sz w:val="18"/>
                <w:lang w:val="ka-GE"/>
              </w:rPr>
            </w:pPr>
            <w:r w:rsidRPr="002A5C3D">
              <w:rPr>
                <w:rFonts w:cs="Sylfaen"/>
                <w:sz w:val="18"/>
                <w:lang w:val="ka-GE"/>
              </w:rPr>
              <w:t>დიზელ-გენერატორის გათიშვა და დაბლოკვა უნდა მოხდეს ნებისმიერ ქვემოთ ჩამოთვლილ შემთხვევაში</w:t>
            </w:r>
          </w:p>
        </w:tc>
      </w:tr>
      <w:tr w:rsidR="00A054B7" w:rsidRPr="00F50811" w14:paraId="7E60CF1D" w14:textId="77777777" w:rsidTr="006234D9">
        <w:tc>
          <w:tcPr>
            <w:tcW w:w="1541" w:type="dxa"/>
            <w:vMerge/>
          </w:tcPr>
          <w:p w14:paraId="121A1E5E" w14:textId="77777777" w:rsidR="00A054B7" w:rsidRPr="00F50811" w:rsidRDefault="00A054B7" w:rsidP="005845D7">
            <w:pPr>
              <w:rPr>
                <w:rFonts w:cs="Sylfaen"/>
                <w:sz w:val="18"/>
                <w:lang w:val="ka-GE"/>
              </w:rPr>
            </w:pPr>
          </w:p>
        </w:tc>
        <w:tc>
          <w:tcPr>
            <w:tcW w:w="306" w:type="dxa"/>
            <w:vAlign w:val="center"/>
          </w:tcPr>
          <w:p w14:paraId="0F0BC056" w14:textId="1AEBD526" w:rsidR="00A054B7" w:rsidRPr="00F50811" w:rsidRDefault="006234D9" w:rsidP="005845D7">
            <w:pPr>
              <w:jc w:val="center"/>
              <w:rPr>
                <w:rFonts w:cs="Sylfaen"/>
                <w:sz w:val="18"/>
                <w:lang w:val="ka-GE"/>
              </w:rPr>
            </w:pPr>
            <w:r>
              <w:rPr>
                <w:rFonts w:cs="Sylfaen"/>
                <w:sz w:val="18"/>
                <w:lang w:val="ka-GE"/>
              </w:rPr>
              <w:t>7</w:t>
            </w:r>
          </w:p>
        </w:tc>
        <w:tc>
          <w:tcPr>
            <w:tcW w:w="8449" w:type="dxa"/>
          </w:tcPr>
          <w:p w14:paraId="50DE61F5" w14:textId="254CA5F6" w:rsidR="00A054B7" w:rsidRPr="00F50811" w:rsidRDefault="002A5C3D" w:rsidP="002A5C3D">
            <w:pPr>
              <w:spacing w:line="280" w:lineRule="exact"/>
              <w:rPr>
                <w:rFonts w:cs="Sylfaen"/>
                <w:sz w:val="18"/>
                <w:lang w:val="ka-GE"/>
              </w:rPr>
            </w:pPr>
            <w:r w:rsidRPr="002A5C3D">
              <w:rPr>
                <w:rFonts w:cs="Sylfaen"/>
                <w:sz w:val="18"/>
                <w:lang w:val="ka-GE"/>
              </w:rPr>
              <w:t>ზეთის დაბალი წნევა</w:t>
            </w:r>
          </w:p>
        </w:tc>
      </w:tr>
      <w:tr w:rsidR="00A054B7" w:rsidRPr="00F50811" w14:paraId="0622FB36" w14:textId="77777777" w:rsidTr="006234D9">
        <w:tc>
          <w:tcPr>
            <w:tcW w:w="1541" w:type="dxa"/>
            <w:vMerge/>
          </w:tcPr>
          <w:p w14:paraId="62F686F1" w14:textId="77777777" w:rsidR="00A054B7" w:rsidRPr="00F50811" w:rsidRDefault="00A054B7" w:rsidP="005845D7">
            <w:pPr>
              <w:rPr>
                <w:rFonts w:cs="Sylfaen"/>
                <w:sz w:val="18"/>
                <w:lang w:val="ka-GE"/>
              </w:rPr>
            </w:pPr>
          </w:p>
        </w:tc>
        <w:tc>
          <w:tcPr>
            <w:tcW w:w="306" w:type="dxa"/>
            <w:vAlign w:val="center"/>
          </w:tcPr>
          <w:p w14:paraId="26A3ABB0" w14:textId="59E13F47" w:rsidR="00A054B7" w:rsidRPr="00F50811" w:rsidRDefault="006234D9" w:rsidP="005845D7">
            <w:pPr>
              <w:jc w:val="center"/>
              <w:rPr>
                <w:rFonts w:cs="Sylfaen"/>
                <w:sz w:val="18"/>
                <w:lang w:val="ka-GE"/>
              </w:rPr>
            </w:pPr>
            <w:r>
              <w:rPr>
                <w:rFonts w:cs="Sylfaen"/>
                <w:sz w:val="18"/>
                <w:lang w:val="ka-GE"/>
              </w:rPr>
              <w:t>8</w:t>
            </w:r>
          </w:p>
        </w:tc>
        <w:tc>
          <w:tcPr>
            <w:tcW w:w="8449" w:type="dxa"/>
          </w:tcPr>
          <w:p w14:paraId="6FFE3422" w14:textId="5B654272" w:rsidR="00A054B7" w:rsidRPr="00F50811" w:rsidRDefault="002A5C3D" w:rsidP="005845D7">
            <w:pPr>
              <w:rPr>
                <w:rFonts w:cs="Sylfaen"/>
                <w:sz w:val="18"/>
                <w:lang w:val="ka-GE"/>
              </w:rPr>
            </w:pPr>
            <w:r w:rsidRPr="002A5C3D">
              <w:rPr>
                <w:rFonts w:cs="Sylfaen"/>
                <w:sz w:val="18"/>
                <w:lang w:val="ka-GE"/>
              </w:rPr>
              <w:t>გამაგრილებელი სითხის მაღალი ტემპერატურა</w:t>
            </w:r>
          </w:p>
        </w:tc>
      </w:tr>
      <w:tr w:rsidR="00A054B7" w:rsidRPr="00F50811" w14:paraId="6B3ECC43" w14:textId="77777777" w:rsidTr="006234D9">
        <w:tc>
          <w:tcPr>
            <w:tcW w:w="1541" w:type="dxa"/>
            <w:vMerge/>
          </w:tcPr>
          <w:p w14:paraId="070BE7AA" w14:textId="77777777" w:rsidR="00A054B7" w:rsidRPr="00F50811" w:rsidRDefault="00A054B7" w:rsidP="005845D7">
            <w:pPr>
              <w:rPr>
                <w:rFonts w:cs="Sylfaen"/>
                <w:sz w:val="18"/>
                <w:lang w:val="ka-GE"/>
              </w:rPr>
            </w:pPr>
          </w:p>
        </w:tc>
        <w:tc>
          <w:tcPr>
            <w:tcW w:w="306" w:type="dxa"/>
            <w:vAlign w:val="center"/>
          </w:tcPr>
          <w:p w14:paraId="6EC31C34" w14:textId="51506DB7" w:rsidR="00A054B7" w:rsidRPr="00F50811" w:rsidRDefault="006234D9" w:rsidP="005845D7">
            <w:pPr>
              <w:jc w:val="center"/>
              <w:rPr>
                <w:rFonts w:cs="Sylfaen"/>
                <w:sz w:val="18"/>
                <w:lang w:val="ka-GE"/>
              </w:rPr>
            </w:pPr>
            <w:r>
              <w:rPr>
                <w:rFonts w:cs="Sylfaen"/>
                <w:sz w:val="18"/>
                <w:lang w:val="ka-GE"/>
              </w:rPr>
              <w:t>9</w:t>
            </w:r>
          </w:p>
        </w:tc>
        <w:tc>
          <w:tcPr>
            <w:tcW w:w="8449" w:type="dxa"/>
          </w:tcPr>
          <w:p w14:paraId="4E1DE09D" w14:textId="6EF8AF18" w:rsidR="00A054B7" w:rsidRPr="00F50811" w:rsidRDefault="002A5C3D" w:rsidP="005845D7">
            <w:pPr>
              <w:rPr>
                <w:rFonts w:cs="Sylfaen"/>
                <w:sz w:val="18"/>
                <w:lang w:val="ka-GE"/>
              </w:rPr>
            </w:pPr>
            <w:r w:rsidRPr="002A5C3D">
              <w:rPr>
                <w:rFonts w:cs="Sylfaen"/>
                <w:sz w:val="18"/>
                <w:lang w:val="ka-GE"/>
              </w:rPr>
              <w:t>პრობლემა ჩართვის დროს</w:t>
            </w:r>
          </w:p>
        </w:tc>
      </w:tr>
      <w:tr w:rsidR="00A054B7" w:rsidRPr="00F50811" w14:paraId="69A9C5A8" w14:textId="77777777" w:rsidTr="006234D9">
        <w:tc>
          <w:tcPr>
            <w:tcW w:w="1541" w:type="dxa"/>
            <w:vMerge/>
          </w:tcPr>
          <w:p w14:paraId="632F0F63" w14:textId="77777777" w:rsidR="00A054B7" w:rsidRPr="00F50811" w:rsidRDefault="00A054B7" w:rsidP="005845D7">
            <w:pPr>
              <w:rPr>
                <w:rFonts w:cs="Sylfaen"/>
                <w:sz w:val="18"/>
                <w:lang w:val="ka-GE"/>
              </w:rPr>
            </w:pPr>
          </w:p>
        </w:tc>
        <w:tc>
          <w:tcPr>
            <w:tcW w:w="306" w:type="dxa"/>
            <w:vAlign w:val="center"/>
          </w:tcPr>
          <w:p w14:paraId="1F6E3C22" w14:textId="6B0FD817" w:rsidR="00A054B7" w:rsidRPr="00F50811" w:rsidRDefault="006234D9" w:rsidP="005845D7">
            <w:pPr>
              <w:jc w:val="center"/>
              <w:rPr>
                <w:rFonts w:cs="Sylfaen"/>
                <w:sz w:val="18"/>
                <w:lang w:val="ka-GE"/>
              </w:rPr>
            </w:pPr>
            <w:r>
              <w:rPr>
                <w:rFonts w:cs="Sylfaen"/>
                <w:sz w:val="18"/>
                <w:lang w:val="ka-GE"/>
              </w:rPr>
              <w:t>10</w:t>
            </w:r>
          </w:p>
        </w:tc>
        <w:tc>
          <w:tcPr>
            <w:tcW w:w="8449" w:type="dxa"/>
          </w:tcPr>
          <w:p w14:paraId="63059ECB" w14:textId="65B66712" w:rsidR="00A054B7" w:rsidRPr="00F50811" w:rsidRDefault="002A5C3D" w:rsidP="005845D7">
            <w:pPr>
              <w:rPr>
                <w:rFonts w:cs="Sylfaen"/>
                <w:sz w:val="18"/>
                <w:lang w:val="ka-GE"/>
              </w:rPr>
            </w:pPr>
            <w:r w:rsidRPr="002A5C3D">
              <w:rPr>
                <w:rFonts w:cs="Sylfaen"/>
                <w:sz w:val="18"/>
                <w:lang w:val="ka-GE"/>
              </w:rPr>
              <w:t>ძრავის ზებრუნი (როდესაც სიჩქარე 20% აღემატება ნორმას)</w:t>
            </w:r>
          </w:p>
        </w:tc>
      </w:tr>
      <w:tr w:rsidR="00A054B7" w:rsidRPr="00F50811" w14:paraId="78478291" w14:textId="77777777" w:rsidTr="006234D9">
        <w:tc>
          <w:tcPr>
            <w:tcW w:w="1541" w:type="dxa"/>
            <w:vMerge/>
          </w:tcPr>
          <w:p w14:paraId="3110BE29" w14:textId="77777777" w:rsidR="00A054B7" w:rsidRPr="00F50811" w:rsidRDefault="00A054B7" w:rsidP="005845D7">
            <w:pPr>
              <w:rPr>
                <w:rFonts w:cs="Sylfaen"/>
                <w:sz w:val="18"/>
                <w:lang w:val="ka-GE"/>
              </w:rPr>
            </w:pPr>
          </w:p>
        </w:tc>
        <w:tc>
          <w:tcPr>
            <w:tcW w:w="306" w:type="dxa"/>
            <w:vAlign w:val="center"/>
          </w:tcPr>
          <w:p w14:paraId="6A5BF599" w14:textId="1F6F7A75" w:rsidR="00A054B7" w:rsidRPr="00F50811" w:rsidRDefault="006234D9" w:rsidP="005845D7">
            <w:pPr>
              <w:jc w:val="center"/>
              <w:rPr>
                <w:rFonts w:cs="Sylfaen"/>
                <w:sz w:val="18"/>
                <w:lang w:val="ka-GE"/>
              </w:rPr>
            </w:pPr>
            <w:r>
              <w:rPr>
                <w:rFonts w:cs="Sylfaen"/>
                <w:sz w:val="18"/>
                <w:lang w:val="ka-GE"/>
              </w:rPr>
              <w:t>11</w:t>
            </w:r>
          </w:p>
        </w:tc>
        <w:tc>
          <w:tcPr>
            <w:tcW w:w="8449" w:type="dxa"/>
          </w:tcPr>
          <w:p w14:paraId="64E9CC17" w14:textId="5511C202" w:rsidR="00A054B7" w:rsidRPr="00F50811" w:rsidRDefault="002A5C3D" w:rsidP="002A5C3D">
            <w:pPr>
              <w:spacing w:line="280" w:lineRule="exact"/>
              <w:rPr>
                <w:rFonts w:cs="Sylfaen"/>
                <w:sz w:val="18"/>
                <w:lang w:val="ka-GE"/>
              </w:rPr>
            </w:pPr>
            <w:r w:rsidRPr="002A5C3D">
              <w:rPr>
                <w:rFonts w:cs="Sylfaen"/>
                <w:sz w:val="18"/>
                <w:lang w:val="ka-GE"/>
              </w:rPr>
              <w:t>სტატორის მაღალი ტემპერატურა</w:t>
            </w:r>
          </w:p>
        </w:tc>
      </w:tr>
    </w:tbl>
    <w:p w14:paraId="563345C9" w14:textId="77777777" w:rsidR="00FF1F20" w:rsidRDefault="00FF1F20" w:rsidP="00FF1F20">
      <w:pPr>
        <w:spacing w:before="11" w:line="280" w:lineRule="exact"/>
        <w:rPr>
          <w:rFonts w:cs="Sylfaen"/>
          <w:sz w:val="22"/>
          <w:lang w:val="ka-GE"/>
        </w:rPr>
      </w:pPr>
    </w:p>
    <w:tbl>
      <w:tblPr>
        <w:tblStyle w:val="TableGrid"/>
        <w:tblW w:w="0" w:type="auto"/>
        <w:tblLook w:val="04A0" w:firstRow="1" w:lastRow="0" w:firstColumn="1" w:lastColumn="0" w:noHBand="0" w:noVBand="1"/>
      </w:tblPr>
      <w:tblGrid>
        <w:gridCol w:w="1539"/>
        <w:gridCol w:w="396"/>
        <w:gridCol w:w="8361"/>
      </w:tblGrid>
      <w:tr w:rsidR="00813290" w:rsidRPr="00F50811" w14:paraId="4B8A4519" w14:textId="77777777" w:rsidTr="005845D7">
        <w:tc>
          <w:tcPr>
            <w:tcW w:w="1541" w:type="dxa"/>
            <w:vMerge w:val="restart"/>
            <w:vAlign w:val="center"/>
          </w:tcPr>
          <w:p w14:paraId="3699CFB9" w14:textId="77777777" w:rsidR="00813290" w:rsidRDefault="00813290" w:rsidP="005845D7">
            <w:pPr>
              <w:jc w:val="left"/>
              <w:rPr>
                <w:rFonts w:cs="Sylfaen"/>
                <w:sz w:val="18"/>
                <w:lang w:val="ka-GE"/>
              </w:rPr>
            </w:pPr>
          </w:p>
          <w:p w14:paraId="2C96FFCD" w14:textId="77777777" w:rsidR="00E24349" w:rsidRDefault="00E24349" w:rsidP="00813290">
            <w:pPr>
              <w:jc w:val="center"/>
              <w:rPr>
                <w:rFonts w:cs="Sylfaen"/>
                <w:sz w:val="18"/>
                <w:lang w:val="ka-GE"/>
              </w:rPr>
            </w:pPr>
          </w:p>
          <w:p w14:paraId="586617DF" w14:textId="5C600740" w:rsidR="00813290" w:rsidRPr="00F50811" w:rsidRDefault="00813290" w:rsidP="00813290">
            <w:pPr>
              <w:jc w:val="center"/>
              <w:rPr>
                <w:rFonts w:cs="Sylfaen"/>
                <w:sz w:val="18"/>
                <w:lang w:val="ka-GE"/>
              </w:rPr>
            </w:pPr>
            <w:r w:rsidRPr="00813290">
              <w:rPr>
                <w:rFonts w:cs="Sylfaen"/>
                <w:sz w:val="18"/>
                <w:lang w:val="ka-GE"/>
              </w:rPr>
              <w:t xml:space="preserve">საკონტროლო სისტემა </w:t>
            </w:r>
          </w:p>
        </w:tc>
        <w:tc>
          <w:tcPr>
            <w:tcW w:w="8755" w:type="dxa"/>
            <w:gridSpan w:val="2"/>
            <w:vAlign w:val="center"/>
          </w:tcPr>
          <w:p w14:paraId="5FAEAF5C" w14:textId="62F2A0E1" w:rsidR="00813290" w:rsidRPr="00F50811" w:rsidRDefault="00407CD9" w:rsidP="005845D7">
            <w:pPr>
              <w:rPr>
                <w:rFonts w:cs="Sylfaen"/>
                <w:sz w:val="18"/>
                <w:lang w:val="ka-GE"/>
              </w:rPr>
            </w:pPr>
            <w:r>
              <w:rPr>
                <w:rFonts w:cs="Sylfaen"/>
                <w:sz w:val="18"/>
                <w:lang w:val="ka-GE"/>
              </w:rPr>
              <w:t xml:space="preserve">საკონტროლო სისტემა </w:t>
            </w:r>
            <w:r w:rsidR="00E24349">
              <w:rPr>
                <w:rFonts w:cs="Sylfaen"/>
                <w:sz w:val="18"/>
                <w:lang w:val="ka-GE"/>
              </w:rPr>
              <w:t xml:space="preserve">უნდა </w:t>
            </w:r>
            <w:r w:rsidR="00813290" w:rsidRPr="00813290">
              <w:rPr>
                <w:rFonts w:cs="Sylfaen"/>
                <w:sz w:val="18"/>
                <w:lang w:val="ka-GE"/>
              </w:rPr>
              <w:t>შეიცავდეს შემდეგს</w:t>
            </w:r>
            <w:r w:rsidR="00E24349">
              <w:rPr>
                <w:rFonts w:cs="Sylfaen"/>
                <w:sz w:val="18"/>
                <w:lang w:val="ka-GE"/>
              </w:rPr>
              <w:t>:</w:t>
            </w:r>
          </w:p>
        </w:tc>
      </w:tr>
      <w:tr w:rsidR="00813290" w:rsidRPr="00F50811" w14:paraId="3A462375" w14:textId="77777777" w:rsidTr="00813290">
        <w:tc>
          <w:tcPr>
            <w:tcW w:w="1541" w:type="dxa"/>
            <w:vMerge/>
          </w:tcPr>
          <w:p w14:paraId="1289A069" w14:textId="77777777" w:rsidR="00813290" w:rsidRPr="00F50811" w:rsidRDefault="00813290" w:rsidP="005845D7">
            <w:pPr>
              <w:rPr>
                <w:rFonts w:cs="Sylfaen"/>
                <w:sz w:val="18"/>
                <w:lang w:val="ka-GE"/>
              </w:rPr>
            </w:pPr>
          </w:p>
        </w:tc>
        <w:tc>
          <w:tcPr>
            <w:tcW w:w="306" w:type="dxa"/>
            <w:vAlign w:val="center"/>
          </w:tcPr>
          <w:p w14:paraId="44DB84D5" w14:textId="12B9A2AA" w:rsidR="00813290" w:rsidRPr="00F50811" w:rsidRDefault="00813290" w:rsidP="005845D7">
            <w:pPr>
              <w:jc w:val="center"/>
              <w:rPr>
                <w:rFonts w:cs="Sylfaen"/>
                <w:sz w:val="18"/>
                <w:lang w:val="ka-GE"/>
              </w:rPr>
            </w:pPr>
            <w:r>
              <w:rPr>
                <w:rFonts w:cs="Sylfaen"/>
                <w:sz w:val="18"/>
                <w:lang w:val="ka-GE"/>
              </w:rPr>
              <w:t>1</w:t>
            </w:r>
            <w:r w:rsidR="006234D9">
              <w:rPr>
                <w:rFonts w:cs="Sylfaen"/>
                <w:sz w:val="18"/>
                <w:lang w:val="ka-GE"/>
              </w:rPr>
              <w:t>2</w:t>
            </w:r>
          </w:p>
        </w:tc>
        <w:tc>
          <w:tcPr>
            <w:tcW w:w="8449" w:type="dxa"/>
            <w:vAlign w:val="center"/>
          </w:tcPr>
          <w:p w14:paraId="3483AB0F" w14:textId="1112D64C" w:rsidR="00813290" w:rsidRPr="00F50811" w:rsidRDefault="00813290" w:rsidP="00813290">
            <w:pPr>
              <w:spacing w:line="280" w:lineRule="exact"/>
              <w:jc w:val="left"/>
              <w:rPr>
                <w:rFonts w:cs="Sylfaen"/>
                <w:sz w:val="18"/>
                <w:lang w:val="ka-GE"/>
              </w:rPr>
            </w:pPr>
            <w:r w:rsidRPr="00813290">
              <w:rPr>
                <w:rFonts w:cs="Sylfaen"/>
                <w:sz w:val="18"/>
                <w:lang w:val="ka-GE"/>
              </w:rPr>
              <w:t>გადატვირთვისგან დაცვა</w:t>
            </w:r>
          </w:p>
        </w:tc>
      </w:tr>
      <w:tr w:rsidR="00813290" w:rsidRPr="00F50811" w14:paraId="5FE42888" w14:textId="77777777" w:rsidTr="005845D7">
        <w:tc>
          <w:tcPr>
            <w:tcW w:w="1541" w:type="dxa"/>
            <w:vMerge/>
          </w:tcPr>
          <w:p w14:paraId="2FCB2482" w14:textId="77777777" w:rsidR="00813290" w:rsidRPr="00F50811" w:rsidRDefault="00813290" w:rsidP="005845D7">
            <w:pPr>
              <w:rPr>
                <w:rFonts w:cs="Sylfaen"/>
                <w:sz w:val="18"/>
                <w:lang w:val="ka-GE"/>
              </w:rPr>
            </w:pPr>
          </w:p>
        </w:tc>
        <w:tc>
          <w:tcPr>
            <w:tcW w:w="306" w:type="dxa"/>
            <w:vAlign w:val="center"/>
          </w:tcPr>
          <w:p w14:paraId="1F446360" w14:textId="02E0918C" w:rsidR="00813290" w:rsidRPr="00F50811" w:rsidRDefault="006234D9" w:rsidP="005845D7">
            <w:pPr>
              <w:jc w:val="center"/>
              <w:rPr>
                <w:rFonts w:cs="Sylfaen"/>
                <w:sz w:val="18"/>
                <w:lang w:val="ka-GE"/>
              </w:rPr>
            </w:pPr>
            <w:r>
              <w:rPr>
                <w:rFonts w:cs="Sylfaen"/>
                <w:sz w:val="18"/>
                <w:lang w:val="ka-GE"/>
              </w:rPr>
              <w:t>13</w:t>
            </w:r>
          </w:p>
        </w:tc>
        <w:tc>
          <w:tcPr>
            <w:tcW w:w="8449" w:type="dxa"/>
          </w:tcPr>
          <w:p w14:paraId="1DA50CAE" w14:textId="5F1D6AA7" w:rsidR="00813290" w:rsidRPr="00F50811" w:rsidRDefault="00E24349" w:rsidP="005845D7">
            <w:pPr>
              <w:rPr>
                <w:rFonts w:cs="Sylfaen"/>
                <w:sz w:val="18"/>
                <w:lang w:val="ka-GE"/>
              </w:rPr>
            </w:pPr>
            <w:r w:rsidRPr="00E24349">
              <w:rPr>
                <w:rFonts w:cs="Sylfaen"/>
                <w:sz w:val="18"/>
                <w:lang w:val="ka-GE"/>
              </w:rPr>
              <w:t>დაცვა დამიწების დაკარგვის შემთხვევაში</w:t>
            </w:r>
          </w:p>
        </w:tc>
      </w:tr>
      <w:tr w:rsidR="00813290" w:rsidRPr="00F50811" w14:paraId="668B0F2A" w14:textId="77777777" w:rsidTr="005845D7">
        <w:tc>
          <w:tcPr>
            <w:tcW w:w="1541" w:type="dxa"/>
            <w:vMerge/>
          </w:tcPr>
          <w:p w14:paraId="4EF3C185" w14:textId="77777777" w:rsidR="00813290" w:rsidRPr="00F50811" w:rsidRDefault="00813290" w:rsidP="005845D7">
            <w:pPr>
              <w:rPr>
                <w:rFonts w:cs="Sylfaen"/>
                <w:sz w:val="18"/>
                <w:lang w:val="ka-GE"/>
              </w:rPr>
            </w:pPr>
          </w:p>
        </w:tc>
        <w:tc>
          <w:tcPr>
            <w:tcW w:w="306" w:type="dxa"/>
            <w:vAlign w:val="center"/>
          </w:tcPr>
          <w:p w14:paraId="7853FC88" w14:textId="40606798" w:rsidR="00813290" w:rsidRPr="00F50811" w:rsidRDefault="006234D9" w:rsidP="005845D7">
            <w:pPr>
              <w:jc w:val="center"/>
              <w:rPr>
                <w:rFonts w:cs="Sylfaen"/>
                <w:sz w:val="18"/>
                <w:lang w:val="ka-GE"/>
              </w:rPr>
            </w:pPr>
            <w:r>
              <w:rPr>
                <w:rFonts w:cs="Sylfaen"/>
                <w:sz w:val="18"/>
                <w:lang w:val="ka-GE"/>
              </w:rPr>
              <w:t>14</w:t>
            </w:r>
          </w:p>
        </w:tc>
        <w:tc>
          <w:tcPr>
            <w:tcW w:w="8449" w:type="dxa"/>
          </w:tcPr>
          <w:p w14:paraId="490BD8DA" w14:textId="47F2F8CD" w:rsidR="00813290" w:rsidRPr="00F50811" w:rsidRDefault="00E24349" w:rsidP="005845D7">
            <w:pPr>
              <w:rPr>
                <w:rFonts w:cs="Sylfaen"/>
                <w:sz w:val="18"/>
                <w:lang w:val="ka-GE"/>
              </w:rPr>
            </w:pPr>
            <w:r w:rsidRPr="00E24349">
              <w:rPr>
                <w:rFonts w:cs="Sylfaen"/>
                <w:sz w:val="18"/>
                <w:lang w:val="ka-GE"/>
              </w:rPr>
              <w:t>ავარიების ვიზუალური და ხმოვანი სიგნალიზაცია და გადატვირთვა</w:t>
            </w:r>
          </w:p>
        </w:tc>
      </w:tr>
      <w:tr w:rsidR="00813290" w:rsidRPr="00F50811" w14:paraId="0549F938" w14:textId="77777777" w:rsidTr="005845D7">
        <w:tc>
          <w:tcPr>
            <w:tcW w:w="1541" w:type="dxa"/>
            <w:vMerge/>
          </w:tcPr>
          <w:p w14:paraId="7FD1B4A4" w14:textId="77777777" w:rsidR="00813290" w:rsidRPr="00F50811" w:rsidRDefault="00813290" w:rsidP="005845D7">
            <w:pPr>
              <w:rPr>
                <w:rFonts w:cs="Sylfaen"/>
                <w:sz w:val="18"/>
                <w:lang w:val="ka-GE"/>
              </w:rPr>
            </w:pPr>
          </w:p>
        </w:tc>
        <w:tc>
          <w:tcPr>
            <w:tcW w:w="306" w:type="dxa"/>
            <w:vAlign w:val="center"/>
          </w:tcPr>
          <w:p w14:paraId="2B0BF77B" w14:textId="10A011DB" w:rsidR="00813290" w:rsidRPr="00F50811" w:rsidRDefault="006234D9" w:rsidP="005845D7">
            <w:pPr>
              <w:jc w:val="center"/>
              <w:rPr>
                <w:rFonts w:cs="Sylfaen"/>
                <w:sz w:val="18"/>
                <w:lang w:val="ka-GE"/>
              </w:rPr>
            </w:pPr>
            <w:r>
              <w:rPr>
                <w:rFonts w:cs="Sylfaen"/>
                <w:sz w:val="18"/>
                <w:lang w:val="ka-GE"/>
              </w:rPr>
              <w:t>15</w:t>
            </w:r>
          </w:p>
        </w:tc>
        <w:tc>
          <w:tcPr>
            <w:tcW w:w="8449" w:type="dxa"/>
          </w:tcPr>
          <w:p w14:paraId="052205ED" w14:textId="22660F56" w:rsidR="00813290" w:rsidRPr="00F50811" w:rsidRDefault="00E24349" w:rsidP="005845D7">
            <w:pPr>
              <w:rPr>
                <w:rFonts w:cs="Sylfaen"/>
                <w:sz w:val="18"/>
                <w:lang w:val="ka-GE"/>
              </w:rPr>
            </w:pPr>
            <w:r w:rsidRPr="00E24349">
              <w:rPr>
                <w:rFonts w:cs="Sylfaen"/>
                <w:sz w:val="18"/>
                <w:lang w:val="ka-GE"/>
              </w:rPr>
              <w:t>მოწყობილობა,  რომელიც  შემომავალი  ძაბვის  მოკლე  ხნით  ცვლილების  შემთხვევაში  უგულებელყოფს დიზელ-გენერატორის ჩართვას</w:t>
            </w:r>
          </w:p>
        </w:tc>
      </w:tr>
      <w:tr w:rsidR="00E24349" w:rsidRPr="00F50811" w14:paraId="5B49783F" w14:textId="77777777" w:rsidTr="005845D7">
        <w:tc>
          <w:tcPr>
            <w:tcW w:w="1541" w:type="dxa"/>
            <w:vMerge/>
          </w:tcPr>
          <w:p w14:paraId="3FB9E188" w14:textId="77777777" w:rsidR="00E24349" w:rsidRPr="00F50811" w:rsidRDefault="00E24349" w:rsidP="005845D7">
            <w:pPr>
              <w:rPr>
                <w:rFonts w:cs="Sylfaen"/>
                <w:sz w:val="18"/>
                <w:lang w:val="ka-GE"/>
              </w:rPr>
            </w:pPr>
          </w:p>
        </w:tc>
        <w:tc>
          <w:tcPr>
            <w:tcW w:w="306" w:type="dxa"/>
            <w:vAlign w:val="center"/>
          </w:tcPr>
          <w:p w14:paraId="590DE1B1" w14:textId="58F588E8" w:rsidR="00E24349" w:rsidRDefault="006234D9" w:rsidP="005845D7">
            <w:pPr>
              <w:jc w:val="center"/>
              <w:rPr>
                <w:rFonts w:cs="Sylfaen"/>
                <w:sz w:val="18"/>
                <w:lang w:val="ka-GE"/>
              </w:rPr>
            </w:pPr>
            <w:r>
              <w:rPr>
                <w:rFonts w:cs="Sylfaen"/>
                <w:sz w:val="18"/>
                <w:lang w:val="ka-GE"/>
              </w:rPr>
              <w:t>16</w:t>
            </w:r>
          </w:p>
        </w:tc>
        <w:tc>
          <w:tcPr>
            <w:tcW w:w="8449" w:type="dxa"/>
          </w:tcPr>
          <w:p w14:paraId="0498217D" w14:textId="04C04AE6" w:rsidR="00E24349" w:rsidRPr="00E24349" w:rsidRDefault="00E24349" w:rsidP="005845D7">
            <w:pPr>
              <w:rPr>
                <w:rFonts w:cs="Sylfaen"/>
                <w:sz w:val="18"/>
                <w:lang w:val="ka-GE"/>
              </w:rPr>
            </w:pPr>
            <w:r w:rsidRPr="00E24349">
              <w:rPr>
                <w:rFonts w:cs="Sylfaen"/>
                <w:sz w:val="18"/>
                <w:lang w:val="ka-GE"/>
              </w:rPr>
              <w:t>დიზელ-გენერატორის    გადამრთველი    ავტომატურიდან    ხელის    რეჟიმში</w:t>
            </w:r>
          </w:p>
        </w:tc>
      </w:tr>
      <w:tr w:rsidR="00E24349" w:rsidRPr="00F50811" w14:paraId="092ABF61" w14:textId="77777777" w:rsidTr="005845D7">
        <w:tc>
          <w:tcPr>
            <w:tcW w:w="1541" w:type="dxa"/>
            <w:vMerge/>
          </w:tcPr>
          <w:p w14:paraId="5349956E" w14:textId="77777777" w:rsidR="00E24349" w:rsidRPr="00F50811" w:rsidRDefault="00E24349" w:rsidP="005845D7">
            <w:pPr>
              <w:rPr>
                <w:rFonts w:cs="Sylfaen"/>
                <w:sz w:val="18"/>
                <w:lang w:val="ka-GE"/>
              </w:rPr>
            </w:pPr>
          </w:p>
        </w:tc>
        <w:tc>
          <w:tcPr>
            <w:tcW w:w="306" w:type="dxa"/>
            <w:vAlign w:val="center"/>
          </w:tcPr>
          <w:p w14:paraId="48F68DBA" w14:textId="1491AF06" w:rsidR="00E24349" w:rsidRDefault="006234D9" w:rsidP="005845D7">
            <w:pPr>
              <w:jc w:val="center"/>
              <w:rPr>
                <w:rFonts w:cs="Sylfaen"/>
                <w:sz w:val="18"/>
                <w:lang w:val="ka-GE"/>
              </w:rPr>
            </w:pPr>
            <w:r>
              <w:rPr>
                <w:rFonts w:cs="Sylfaen"/>
                <w:sz w:val="18"/>
                <w:lang w:val="ka-GE"/>
              </w:rPr>
              <w:t>17</w:t>
            </w:r>
          </w:p>
        </w:tc>
        <w:tc>
          <w:tcPr>
            <w:tcW w:w="8449" w:type="dxa"/>
          </w:tcPr>
          <w:p w14:paraId="35A80092" w14:textId="07DD9EDD" w:rsidR="00E24349" w:rsidRPr="00E24349" w:rsidRDefault="00E24349" w:rsidP="005845D7">
            <w:pPr>
              <w:rPr>
                <w:rFonts w:cs="Sylfaen"/>
                <w:sz w:val="18"/>
                <w:lang w:val="ka-GE"/>
              </w:rPr>
            </w:pPr>
            <w:r w:rsidRPr="00E24349">
              <w:rPr>
                <w:rFonts w:cs="Sylfaen"/>
                <w:sz w:val="18"/>
                <w:lang w:val="ka-GE"/>
              </w:rPr>
              <w:t>გამომრთველი ავტომატური ჩართვის კონტროლი</w:t>
            </w:r>
          </w:p>
        </w:tc>
      </w:tr>
    </w:tbl>
    <w:p w14:paraId="0E8148F4" w14:textId="77777777" w:rsidR="00813290" w:rsidRPr="00E24349" w:rsidRDefault="00813290" w:rsidP="00FF1F20">
      <w:pPr>
        <w:spacing w:before="11" w:line="280" w:lineRule="exact"/>
        <w:rPr>
          <w:rFonts w:cs="Sylfaen"/>
          <w:sz w:val="18"/>
          <w:lang w:val="ka-GE"/>
        </w:rPr>
      </w:pPr>
    </w:p>
    <w:tbl>
      <w:tblPr>
        <w:tblStyle w:val="TableGrid"/>
        <w:tblW w:w="0" w:type="auto"/>
        <w:tblLook w:val="04A0" w:firstRow="1" w:lastRow="0" w:firstColumn="1" w:lastColumn="0" w:noHBand="0" w:noVBand="1"/>
      </w:tblPr>
      <w:tblGrid>
        <w:gridCol w:w="1534"/>
        <w:gridCol w:w="396"/>
        <w:gridCol w:w="8366"/>
      </w:tblGrid>
      <w:tr w:rsidR="00E24349" w:rsidRPr="00F50811" w14:paraId="05587468" w14:textId="77777777" w:rsidTr="001C323F">
        <w:tc>
          <w:tcPr>
            <w:tcW w:w="1534" w:type="dxa"/>
            <w:vMerge w:val="restart"/>
            <w:vAlign w:val="center"/>
          </w:tcPr>
          <w:p w14:paraId="1A7106AD" w14:textId="77777777" w:rsidR="00E24349" w:rsidRDefault="00E24349" w:rsidP="005845D7">
            <w:pPr>
              <w:jc w:val="left"/>
              <w:rPr>
                <w:rFonts w:cs="Sylfaen"/>
                <w:sz w:val="18"/>
                <w:lang w:val="ka-GE"/>
              </w:rPr>
            </w:pPr>
          </w:p>
          <w:p w14:paraId="6537B35A" w14:textId="09816278" w:rsidR="00E24349" w:rsidRPr="00F50811" w:rsidRDefault="00E24349" w:rsidP="00454EB4">
            <w:pPr>
              <w:jc w:val="center"/>
              <w:rPr>
                <w:rFonts w:cs="Sylfaen"/>
                <w:sz w:val="18"/>
                <w:lang w:val="ka-GE"/>
              </w:rPr>
            </w:pPr>
            <w:r w:rsidRPr="00E24349">
              <w:rPr>
                <w:rFonts w:cs="Sylfaen"/>
                <w:sz w:val="18"/>
                <w:lang w:val="ka-GE"/>
              </w:rPr>
              <w:t>მართვის პანელ</w:t>
            </w:r>
            <w:r w:rsidR="00454EB4">
              <w:rPr>
                <w:rFonts w:cs="Sylfaen"/>
                <w:sz w:val="18"/>
                <w:lang w:val="ka-GE"/>
              </w:rPr>
              <w:t>ი</w:t>
            </w:r>
          </w:p>
        </w:tc>
        <w:tc>
          <w:tcPr>
            <w:tcW w:w="8762" w:type="dxa"/>
            <w:gridSpan w:val="2"/>
            <w:vAlign w:val="center"/>
          </w:tcPr>
          <w:p w14:paraId="24E87836" w14:textId="1FA0CDE1" w:rsidR="00E24349" w:rsidRPr="00F50811" w:rsidRDefault="00407CD9" w:rsidP="00E24349">
            <w:pPr>
              <w:rPr>
                <w:rFonts w:cs="Sylfaen"/>
                <w:sz w:val="18"/>
                <w:lang w:val="ka-GE"/>
              </w:rPr>
            </w:pPr>
            <w:r>
              <w:rPr>
                <w:rFonts w:cs="Sylfaen"/>
                <w:sz w:val="18"/>
                <w:lang w:val="ka-GE"/>
              </w:rPr>
              <w:t xml:space="preserve">მართვის პანელს </w:t>
            </w:r>
            <w:r w:rsidR="00E24349">
              <w:rPr>
                <w:rFonts w:cs="Sylfaen"/>
                <w:sz w:val="18"/>
                <w:lang w:val="ka-GE"/>
              </w:rPr>
              <w:t>უნდა შეეძლოს</w:t>
            </w:r>
            <w:r w:rsidR="001C323F">
              <w:rPr>
                <w:rFonts w:cs="Sylfaen"/>
                <w:sz w:val="18"/>
                <w:lang w:val="ka-GE"/>
              </w:rPr>
              <w:t>/გააჩნდეს</w:t>
            </w:r>
          </w:p>
        </w:tc>
      </w:tr>
      <w:tr w:rsidR="00E24349" w:rsidRPr="00F50811" w14:paraId="377E3388" w14:textId="77777777" w:rsidTr="001C323F">
        <w:tc>
          <w:tcPr>
            <w:tcW w:w="1534" w:type="dxa"/>
            <w:vMerge/>
          </w:tcPr>
          <w:p w14:paraId="2D766385" w14:textId="77777777" w:rsidR="00E24349" w:rsidRPr="00F50811" w:rsidRDefault="00E24349" w:rsidP="005845D7">
            <w:pPr>
              <w:rPr>
                <w:rFonts w:cs="Sylfaen"/>
                <w:sz w:val="18"/>
                <w:lang w:val="ka-GE"/>
              </w:rPr>
            </w:pPr>
          </w:p>
        </w:tc>
        <w:tc>
          <w:tcPr>
            <w:tcW w:w="396" w:type="dxa"/>
            <w:vAlign w:val="center"/>
          </w:tcPr>
          <w:p w14:paraId="31D49F76" w14:textId="33F43858" w:rsidR="00E24349" w:rsidRPr="00F50811" w:rsidRDefault="00E24349" w:rsidP="005538FB">
            <w:pPr>
              <w:jc w:val="left"/>
              <w:rPr>
                <w:rFonts w:cs="Sylfaen"/>
                <w:sz w:val="18"/>
                <w:lang w:val="ka-GE"/>
              </w:rPr>
            </w:pPr>
            <w:r>
              <w:rPr>
                <w:rFonts w:cs="Sylfaen"/>
                <w:sz w:val="18"/>
                <w:lang w:val="ka-GE"/>
              </w:rPr>
              <w:t>1</w:t>
            </w:r>
            <w:r w:rsidR="006234D9">
              <w:rPr>
                <w:rFonts w:cs="Sylfaen"/>
                <w:sz w:val="18"/>
                <w:lang w:val="ka-GE"/>
              </w:rPr>
              <w:t>8</w:t>
            </w:r>
          </w:p>
        </w:tc>
        <w:tc>
          <w:tcPr>
            <w:tcW w:w="8366" w:type="dxa"/>
            <w:vAlign w:val="center"/>
          </w:tcPr>
          <w:p w14:paraId="44F649E8" w14:textId="25494305" w:rsidR="00E24349" w:rsidRPr="00F50811" w:rsidRDefault="00E24349" w:rsidP="005538FB">
            <w:pPr>
              <w:spacing w:line="280" w:lineRule="exact"/>
              <w:jc w:val="left"/>
              <w:rPr>
                <w:rFonts w:cs="Sylfaen"/>
                <w:sz w:val="18"/>
                <w:lang w:val="ka-GE"/>
              </w:rPr>
            </w:pPr>
            <w:r w:rsidRPr="00E24349">
              <w:rPr>
                <w:rFonts w:cs="Sylfaen"/>
                <w:sz w:val="18"/>
                <w:lang w:val="ka-GE"/>
              </w:rPr>
              <w:t>ძაბვის გაზომვა და ინდიკაცია ძაბვის შესამოწმებლად ცალკეულ ფაზაზე და ფაზებს შორის</w:t>
            </w:r>
          </w:p>
        </w:tc>
      </w:tr>
      <w:tr w:rsidR="00E24349" w:rsidRPr="00F50811" w14:paraId="3568B1D1" w14:textId="77777777" w:rsidTr="001C323F">
        <w:tc>
          <w:tcPr>
            <w:tcW w:w="1534" w:type="dxa"/>
            <w:vMerge/>
          </w:tcPr>
          <w:p w14:paraId="7F8BB19C" w14:textId="77777777" w:rsidR="00E24349" w:rsidRPr="00F50811" w:rsidRDefault="00E24349" w:rsidP="005845D7">
            <w:pPr>
              <w:rPr>
                <w:rFonts w:cs="Sylfaen"/>
                <w:sz w:val="18"/>
                <w:lang w:val="ka-GE"/>
              </w:rPr>
            </w:pPr>
          </w:p>
        </w:tc>
        <w:tc>
          <w:tcPr>
            <w:tcW w:w="396" w:type="dxa"/>
            <w:vAlign w:val="center"/>
          </w:tcPr>
          <w:p w14:paraId="2D299945" w14:textId="4DCE3A83" w:rsidR="00E24349" w:rsidRPr="00F50811" w:rsidRDefault="006234D9" w:rsidP="005538FB">
            <w:pPr>
              <w:jc w:val="left"/>
              <w:rPr>
                <w:rFonts w:cs="Sylfaen"/>
                <w:sz w:val="18"/>
                <w:lang w:val="ka-GE"/>
              </w:rPr>
            </w:pPr>
            <w:r>
              <w:rPr>
                <w:rFonts w:cs="Sylfaen"/>
                <w:sz w:val="18"/>
                <w:lang w:val="ka-GE"/>
              </w:rPr>
              <w:t>19</w:t>
            </w:r>
          </w:p>
        </w:tc>
        <w:tc>
          <w:tcPr>
            <w:tcW w:w="8366" w:type="dxa"/>
            <w:vAlign w:val="center"/>
          </w:tcPr>
          <w:p w14:paraId="2FE9BF9D" w14:textId="45C28A92" w:rsidR="00E24349" w:rsidRPr="00F50811" w:rsidRDefault="00E24349" w:rsidP="005538FB">
            <w:pPr>
              <w:jc w:val="left"/>
              <w:rPr>
                <w:rFonts w:cs="Sylfaen"/>
                <w:sz w:val="18"/>
                <w:lang w:val="ka-GE"/>
              </w:rPr>
            </w:pPr>
            <w:r w:rsidRPr="00E24349">
              <w:rPr>
                <w:rFonts w:cs="Sylfaen"/>
                <w:sz w:val="18"/>
                <w:lang w:val="ka-GE"/>
              </w:rPr>
              <w:t>დენის გაზომვა და ინდიკაცია</w:t>
            </w:r>
          </w:p>
        </w:tc>
      </w:tr>
      <w:tr w:rsidR="00E24349" w:rsidRPr="00F50811" w14:paraId="104098A6" w14:textId="77777777" w:rsidTr="001C323F">
        <w:tc>
          <w:tcPr>
            <w:tcW w:w="1534" w:type="dxa"/>
            <w:vMerge/>
          </w:tcPr>
          <w:p w14:paraId="0C7A7938" w14:textId="77777777" w:rsidR="00E24349" w:rsidRPr="00F50811" w:rsidRDefault="00E24349" w:rsidP="005845D7">
            <w:pPr>
              <w:rPr>
                <w:rFonts w:cs="Sylfaen"/>
                <w:sz w:val="18"/>
                <w:lang w:val="ka-GE"/>
              </w:rPr>
            </w:pPr>
          </w:p>
        </w:tc>
        <w:tc>
          <w:tcPr>
            <w:tcW w:w="396" w:type="dxa"/>
            <w:vAlign w:val="center"/>
          </w:tcPr>
          <w:p w14:paraId="51890819" w14:textId="36E0FCBF" w:rsidR="00E24349" w:rsidRPr="00F50811" w:rsidRDefault="006234D9" w:rsidP="005538FB">
            <w:pPr>
              <w:jc w:val="left"/>
              <w:rPr>
                <w:rFonts w:cs="Sylfaen"/>
                <w:sz w:val="18"/>
                <w:lang w:val="ka-GE"/>
              </w:rPr>
            </w:pPr>
            <w:r>
              <w:rPr>
                <w:rFonts w:cs="Sylfaen"/>
                <w:sz w:val="18"/>
                <w:lang w:val="ka-GE"/>
              </w:rPr>
              <w:t>20</w:t>
            </w:r>
          </w:p>
        </w:tc>
        <w:tc>
          <w:tcPr>
            <w:tcW w:w="8366" w:type="dxa"/>
            <w:vAlign w:val="center"/>
          </w:tcPr>
          <w:p w14:paraId="11088E1D" w14:textId="069CE5B8" w:rsidR="00E24349" w:rsidRPr="00F50811" w:rsidRDefault="00E24349" w:rsidP="005538FB">
            <w:pPr>
              <w:jc w:val="left"/>
              <w:rPr>
                <w:rFonts w:cs="Sylfaen"/>
                <w:sz w:val="18"/>
                <w:lang w:val="ka-GE"/>
              </w:rPr>
            </w:pPr>
            <w:r w:rsidRPr="00E24349">
              <w:rPr>
                <w:rFonts w:cs="Sylfaen"/>
                <w:sz w:val="18"/>
                <w:lang w:val="ka-GE"/>
              </w:rPr>
              <w:t>სიხშირის გაზომვა და ინდიკაცია</w:t>
            </w:r>
          </w:p>
        </w:tc>
      </w:tr>
      <w:tr w:rsidR="00E24349" w:rsidRPr="00F50811" w14:paraId="339E9F06" w14:textId="77777777" w:rsidTr="001C323F">
        <w:tc>
          <w:tcPr>
            <w:tcW w:w="1534" w:type="dxa"/>
            <w:vMerge/>
          </w:tcPr>
          <w:p w14:paraId="192CCEEE" w14:textId="77777777" w:rsidR="00E24349" w:rsidRPr="00F50811" w:rsidRDefault="00E24349" w:rsidP="005845D7">
            <w:pPr>
              <w:rPr>
                <w:rFonts w:cs="Sylfaen"/>
                <w:sz w:val="18"/>
                <w:lang w:val="ka-GE"/>
              </w:rPr>
            </w:pPr>
          </w:p>
        </w:tc>
        <w:tc>
          <w:tcPr>
            <w:tcW w:w="396" w:type="dxa"/>
            <w:vAlign w:val="center"/>
          </w:tcPr>
          <w:p w14:paraId="670B43E5" w14:textId="32047CF2" w:rsidR="00E24349" w:rsidRPr="00F50811" w:rsidRDefault="006234D9" w:rsidP="005538FB">
            <w:pPr>
              <w:jc w:val="left"/>
              <w:rPr>
                <w:rFonts w:cs="Sylfaen"/>
                <w:sz w:val="18"/>
                <w:lang w:val="ka-GE"/>
              </w:rPr>
            </w:pPr>
            <w:r>
              <w:rPr>
                <w:rFonts w:cs="Sylfaen"/>
                <w:sz w:val="18"/>
                <w:lang w:val="ka-GE"/>
              </w:rPr>
              <w:t>21</w:t>
            </w:r>
          </w:p>
        </w:tc>
        <w:tc>
          <w:tcPr>
            <w:tcW w:w="8366" w:type="dxa"/>
            <w:vAlign w:val="center"/>
          </w:tcPr>
          <w:p w14:paraId="36389450" w14:textId="4C258196" w:rsidR="00E24349" w:rsidRPr="00F50811" w:rsidRDefault="00E24349" w:rsidP="005538FB">
            <w:pPr>
              <w:spacing w:line="280" w:lineRule="exact"/>
              <w:jc w:val="left"/>
              <w:rPr>
                <w:rFonts w:cs="Sylfaen"/>
                <w:sz w:val="18"/>
                <w:lang w:val="ka-GE"/>
              </w:rPr>
            </w:pPr>
            <w:r w:rsidRPr="00E24349">
              <w:rPr>
                <w:rFonts w:cs="Sylfaen"/>
                <w:sz w:val="18"/>
                <w:lang w:val="ka-GE"/>
              </w:rPr>
              <w:t>მუშა საათების გაზომვა და ინდიკაცია</w:t>
            </w:r>
          </w:p>
        </w:tc>
      </w:tr>
      <w:tr w:rsidR="00E24349" w:rsidRPr="00F50811" w14:paraId="7A11FB94" w14:textId="77777777" w:rsidTr="001C323F">
        <w:tc>
          <w:tcPr>
            <w:tcW w:w="1534" w:type="dxa"/>
            <w:vMerge/>
          </w:tcPr>
          <w:p w14:paraId="67477A7A" w14:textId="77777777" w:rsidR="00E24349" w:rsidRPr="00F50811" w:rsidRDefault="00E24349" w:rsidP="005845D7">
            <w:pPr>
              <w:rPr>
                <w:rFonts w:cs="Sylfaen"/>
                <w:sz w:val="18"/>
                <w:lang w:val="ka-GE"/>
              </w:rPr>
            </w:pPr>
          </w:p>
        </w:tc>
        <w:tc>
          <w:tcPr>
            <w:tcW w:w="396" w:type="dxa"/>
            <w:vAlign w:val="center"/>
          </w:tcPr>
          <w:p w14:paraId="3C32773B" w14:textId="4C597689" w:rsidR="00E24349" w:rsidRDefault="006234D9" w:rsidP="005538FB">
            <w:pPr>
              <w:jc w:val="left"/>
              <w:rPr>
                <w:rFonts w:cs="Sylfaen"/>
                <w:sz w:val="18"/>
                <w:lang w:val="ka-GE"/>
              </w:rPr>
            </w:pPr>
            <w:r>
              <w:rPr>
                <w:rFonts w:cs="Sylfaen"/>
                <w:sz w:val="18"/>
                <w:lang w:val="ka-GE"/>
              </w:rPr>
              <w:t>22</w:t>
            </w:r>
          </w:p>
        </w:tc>
        <w:tc>
          <w:tcPr>
            <w:tcW w:w="8366" w:type="dxa"/>
            <w:vAlign w:val="center"/>
          </w:tcPr>
          <w:p w14:paraId="7714F543" w14:textId="0162AD1E" w:rsidR="00E24349" w:rsidRPr="00E24349" w:rsidRDefault="00E24349" w:rsidP="005538FB">
            <w:pPr>
              <w:jc w:val="left"/>
              <w:rPr>
                <w:rFonts w:cs="Sylfaen"/>
                <w:sz w:val="18"/>
                <w:lang w:val="ka-GE"/>
              </w:rPr>
            </w:pPr>
            <w:r w:rsidRPr="00E24349">
              <w:rPr>
                <w:rFonts w:cs="Sylfaen"/>
                <w:sz w:val="18"/>
                <w:lang w:val="ka-GE"/>
              </w:rPr>
              <w:t>დიზელ-გენერატორის ჩართვის და გათიშვის ღილაკი ბლოკირებით</w:t>
            </w:r>
          </w:p>
        </w:tc>
      </w:tr>
      <w:tr w:rsidR="00E24349" w:rsidRPr="00F50811" w14:paraId="5280047A" w14:textId="77777777" w:rsidTr="001C323F">
        <w:tc>
          <w:tcPr>
            <w:tcW w:w="1534" w:type="dxa"/>
            <w:vMerge/>
          </w:tcPr>
          <w:p w14:paraId="15A9A13A" w14:textId="77777777" w:rsidR="00E24349" w:rsidRPr="00F50811" w:rsidRDefault="00E24349" w:rsidP="005845D7">
            <w:pPr>
              <w:rPr>
                <w:rFonts w:cs="Sylfaen"/>
                <w:sz w:val="18"/>
                <w:lang w:val="ka-GE"/>
              </w:rPr>
            </w:pPr>
          </w:p>
        </w:tc>
        <w:tc>
          <w:tcPr>
            <w:tcW w:w="396" w:type="dxa"/>
            <w:vAlign w:val="center"/>
          </w:tcPr>
          <w:p w14:paraId="279AD8DB" w14:textId="08B2715F" w:rsidR="00E24349" w:rsidRDefault="006234D9" w:rsidP="005538FB">
            <w:pPr>
              <w:jc w:val="left"/>
              <w:rPr>
                <w:rFonts w:cs="Sylfaen"/>
                <w:sz w:val="18"/>
                <w:lang w:val="ka-GE"/>
              </w:rPr>
            </w:pPr>
            <w:r>
              <w:rPr>
                <w:rFonts w:cs="Sylfaen"/>
                <w:sz w:val="18"/>
                <w:lang w:val="ka-GE"/>
              </w:rPr>
              <w:t>23</w:t>
            </w:r>
          </w:p>
        </w:tc>
        <w:tc>
          <w:tcPr>
            <w:tcW w:w="8366" w:type="dxa"/>
            <w:vAlign w:val="center"/>
          </w:tcPr>
          <w:p w14:paraId="7A7E1888" w14:textId="1873C1B1" w:rsidR="00E24349" w:rsidRPr="00E24349" w:rsidRDefault="00E24349" w:rsidP="005538FB">
            <w:pPr>
              <w:jc w:val="left"/>
              <w:rPr>
                <w:rFonts w:cs="Sylfaen"/>
                <w:sz w:val="18"/>
                <w:lang w:val="ka-GE"/>
              </w:rPr>
            </w:pPr>
            <w:r w:rsidRPr="00E24349">
              <w:rPr>
                <w:rFonts w:cs="Sylfaen"/>
                <w:sz w:val="18"/>
                <w:lang w:val="ka-GE"/>
              </w:rPr>
              <w:t>ავარიული გათიშვის ღილაკი</w:t>
            </w:r>
          </w:p>
        </w:tc>
      </w:tr>
      <w:tr w:rsidR="00E24349" w:rsidRPr="00F50811" w14:paraId="30A62417" w14:textId="77777777" w:rsidTr="001C323F">
        <w:tc>
          <w:tcPr>
            <w:tcW w:w="1534" w:type="dxa"/>
            <w:vMerge/>
          </w:tcPr>
          <w:p w14:paraId="6757D4D5" w14:textId="77777777" w:rsidR="00E24349" w:rsidRPr="00F50811" w:rsidRDefault="00E24349" w:rsidP="005845D7">
            <w:pPr>
              <w:rPr>
                <w:rFonts w:cs="Sylfaen"/>
                <w:sz w:val="18"/>
                <w:lang w:val="ka-GE"/>
              </w:rPr>
            </w:pPr>
          </w:p>
        </w:tc>
        <w:tc>
          <w:tcPr>
            <w:tcW w:w="396" w:type="dxa"/>
            <w:vAlign w:val="center"/>
          </w:tcPr>
          <w:p w14:paraId="2F8CE1B9" w14:textId="3E0D4E8F" w:rsidR="00E24349" w:rsidRDefault="006234D9" w:rsidP="005538FB">
            <w:pPr>
              <w:jc w:val="left"/>
              <w:rPr>
                <w:rFonts w:cs="Sylfaen"/>
                <w:sz w:val="18"/>
                <w:lang w:val="ka-GE"/>
              </w:rPr>
            </w:pPr>
            <w:r>
              <w:rPr>
                <w:rFonts w:cs="Sylfaen"/>
                <w:sz w:val="18"/>
                <w:lang w:val="ka-GE"/>
              </w:rPr>
              <w:t>24</w:t>
            </w:r>
          </w:p>
        </w:tc>
        <w:tc>
          <w:tcPr>
            <w:tcW w:w="8366" w:type="dxa"/>
            <w:vAlign w:val="center"/>
          </w:tcPr>
          <w:p w14:paraId="4ABC30BA" w14:textId="0D1D1EC5" w:rsidR="00E24349" w:rsidRPr="00E24349" w:rsidRDefault="00E24349" w:rsidP="005538FB">
            <w:pPr>
              <w:jc w:val="left"/>
              <w:rPr>
                <w:rFonts w:cs="Sylfaen"/>
                <w:sz w:val="18"/>
                <w:lang w:val="ka-GE"/>
              </w:rPr>
            </w:pPr>
            <w:r w:rsidRPr="00E24349">
              <w:rPr>
                <w:rFonts w:cs="Sylfaen"/>
                <w:sz w:val="18"/>
                <w:lang w:val="ka-GE"/>
              </w:rPr>
              <w:t>აკუმულატორის დამტენი მოწყობილობა - მუშაობის ინდიკაცია პანელზე</w:t>
            </w:r>
          </w:p>
        </w:tc>
      </w:tr>
      <w:tr w:rsidR="00E24349" w:rsidRPr="00F50811" w14:paraId="6A86BFB2" w14:textId="77777777" w:rsidTr="001C323F">
        <w:tc>
          <w:tcPr>
            <w:tcW w:w="1534" w:type="dxa"/>
            <w:vMerge/>
          </w:tcPr>
          <w:p w14:paraId="37A711E3" w14:textId="77777777" w:rsidR="00E24349" w:rsidRPr="00F50811" w:rsidRDefault="00E24349" w:rsidP="005845D7">
            <w:pPr>
              <w:rPr>
                <w:rFonts w:cs="Sylfaen"/>
                <w:sz w:val="18"/>
                <w:lang w:val="ka-GE"/>
              </w:rPr>
            </w:pPr>
          </w:p>
        </w:tc>
        <w:tc>
          <w:tcPr>
            <w:tcW w:w="396" w:type="dxa"/>
            <w:vAlign w:val="center"/>
          </w:tcPr>
          <w:p w14:paraId="1F65F4FA" w14:textId="20309398" w:rsidR="00E24349" w:rsidRDefault="006234D9" w:rsidP="005538FB">
            <w:pPr>
              <w:jc w:val="left"/>
              <w:rPr>
                <w:rFonts w:cs="Sylfaen"/>
                <w:sz w:val="18"/>
                <w:lang w:val="ka-GE"/>
              </w:rPr>
            </w:pPr>
            <w:r>
              <w:rPr>
                <w:rFonts w:cs="Sylfaen"/>
                <w:sz w:val="18"/>
                <w:lang w:val="ka-GE"/>
              </w:rPr>
              <w:t>25</w:t>
            </w:r>
          </w:p>
        </w:tc>
        <w:tc>
          <w:tcPr>
            <w:tcW w:w="8366" w:type="dxa"/>
            <w:vAlign w:val="center"/>
          </w:tcPr>
          <w:p w14:paraId="2573E78D" w14:textId="55E924BE" w:rsidR="00E24349" w:rsidRPr="00E24349" w:rsidRDefault="00E24349" w:rsidP="005538FB">
            <w:pPr>
              <w:jc w:val="left"/>
              <w:rPr>
                <w:rFonts w:cs="Sylfaen"/>
                <w:sz w:val="18"/>
                <w:lang w:val="ka-GE"/>
              </w:rPr>
            </w:pPr>
            <w:r w:rsidRPr="00E24349">
              <w:rPr>
                <w:rFonts w:cs="Sylfaen"/>
                <w:sz w:val="18"/>
                <w:lang w:val="ka-GE"/>
              </w:rPr>
              <w:t>ხმოვანი სიგნალიზაცია</w:t>
            </w:r>
          </w:p>
        </w:tc>
      </w:tr>
      <w:tr w:rsidR="00E24349" w:rsidRPr="00F50811" w14:paraId="018B1C4A" w14:textId="77777777" w:rsidTr="001C323F">
        <w:tc>
          <w:tcPr>
            <w:tcW w:w="1534" w:type="dxa"/>
            <w:vMerge/>
          </w:tcPr>
          <w:p w14:paraId="198CB338" w14:textId="77777777" w:rsidR="00E24349" w:rsidRPr="00F50811" w:rsidRDefault="00E24349" w:rsidP="005845D7">
            <w:pPr>
              <w:rPr>
                <w:rFonts w:cs="Sylfaen"/>
                <w:sz w:val="18"/>
                <w:lang w:val="ka-GE"/>
              </w:rPr>
            </w:pPr>
          </w:p>
        </w:tc>
        <w:tc>
          <w:tcPr>
            <w:tcW w:w="396" w:type="dxa"/>
            <w:vAlign w:val="center"/>
          </w:tcPr>
          <w:p w14:paraId="45C439DE" w14:textId="27154C26" w:rsidR="00E24349" w:rsidRDefault="006234D9" w:rsidP="005538FB">
            <w:pPr>
              <w:jc w:val="left"/>
              <w:rPr>
                <w:rFonts w:cs="Sylfaen"/>
                <w:sz w:val="18"/>
                <w:lang w:val="ka-GE"/>
              </w:rPr>
            </w:pPr>
            <w:r>
              <w:rPr>
                <w:rFonts w:cs="Sylfaen"/>
                <w:sz w:val="18"/>
                <w:lang w:val="ka-GE"/>
              </w:rPr>
              <w:t>26</w:t>
            </w:r>
          </w:p>
        </w:tc>
        <w:tc>
          <w:tcPr>
            <w:tcW w:w="8366" w:type="dxa"/>
            <w:vAlign w:val="center"/>
          </w:tcPr>
          <w:p w14:paraId="13ECE147" w14:textId="6C337146" w:rsidR="00E24349" w:rsidRPr="00E24349" w:rsidRDefault="00E24349" w:rsidP="005538FB">
            <w:pPr>
              <w:spacing w:before="1"/>
              <w:jc w:val="left"/>
              <w:rPr>
                <w:rFonts w:cs="Sylfaen"/>
                <w:sz w:val="18"/>
                <w:lang w:val="ka-GE"/>
              </w:rPr>
            </w:pPr>
            <w:r w:rsidRPr="00E24349">
              <w:rPr>
                <w:rFonts w:cs="Sylfaen"/>
                <w:sz w:val="18"/>
                <w:lang w:val="ka-GE"/>
              </w:rPr>
              <w:t>ავარიულის გათიშვის ღილაკი</w:t>
            </w:r>
          </w:p>
        </w:tc>
      </w:tr>
      <w:tr w:rsidR="00E24349" w:rsidRPr="00F50811" w14:paraId="3B7050C5" w14:textId="77777777" w:rsidTr="001C323F">
        <w:tc>
          <w:tcPr>
            <w:tcW w:w="1534" w:type="dxa"/>
            <w:vMerge/>
          </w:tcPr>
          <w:p w14:paraId="709156E9" w14:textId="77777777" w:rsidR="00E24349" w:rsidRPr="00F50811" w:rsidRDefault="00E24349" w:rsidP="005845D7">
            <w:pPr>
              <w:rPr>
                <w:rFonts w:cs="Sylfaen"/>
                <w:sz w:val="18"/>
                <w:lang w:val="ka-GE"/>
              </w:rPr>
            </w:pPr>
          </w:p>
        </w:tc>
        <w:tc>
          <w:tcPr>
            <w:tcW w:w="396" w:type="dxa"/>
            <w:vAlign w:val="center"/>
          </w:tcPr>
          <w:p w14:paraId="12C02720" w14:textId="4EF5E048" w:rsidR="00E24349" w:rsidRDefault="006234D9" w:rsidP="005538FB">
            <w:pPr>
              <w:jc w:val="left"/>
              <w:rPr>
                <w:rFonts w:cs="Sylfaen"/>
                <w:sz w:val="18"/>
                <w:lang w:val="ka-GE"/>
              </w:rPr>
            </w:pPr>
            <w:r>
              <w:rPr>
                <w:rFonts w:cs="Sylfaen"/>
                <w:sz w:val="18"/>
                <w:lang w:val="ka-GE"/>
              </w:rPr>
              <w:t>27</w:t>
            </w:r>
          </w:p>
        </w:tc>
        <w:tc>
          <w:tcPr>
            <w:tcW w:w="8366" w:type="dxa"/>
            <w:vAlign w:val="center"/>
          </w:tcPr>
          <w:p w14:paraId="70A9C17A" w14:textId="0C8D8BFC" w:rsidR="00E24349" w:rsidRPr="00E24349" w:rsidRDefault="00E24349" w:rsidP="005538FB">
            <w:pPr>
              <w:jc w:val="left"/>
              <w:rPr>
                <w:rFonts w:cs="Sylfaen"/>
                <w:sz w:val="18"/>
                <w:lang w:val="ka-GE"/>
              </w:rPr>
            </w:pPr>
            <w:r w:rsidRPr="00E24349">
              <w:rPr>
                <w:rFonts w:cs="Sylfaen"/>
                <w:sz w:val="18"/>
                <w:lang w:val="ka-GE"/>
              </w:rPr>
              <w:t>ბრუნთა რიცხვის გაზომვა და ინდიკაცია</w:t>
            </w:r>
          </w:p>
        </w:tc>
      </w:tr>
      <w:tr w:rsidR="00E24349" w:rsidRPr="00F50811" w14:paraId="032B8237" w14:textId="77777777" w:rsidTr="001C323F">
        <w:tc>
          <w:tcPr>
            <w:tcW w:w="1534" w:type="dxa"/>
            <w:vMerge/>
          </w:tcPr>
          <w:p w14:paraId="33B7AC32" w14:textId="77777777" w:rsidR="00E24349" w:rsidRPr="00F50811" w:rsidRDefault="00E24349" w:rsidP="005845D7">
            <w:pPr>
              <w:rPr>
                <w:rFonts w:cs="Sylfaen"/>
                <w:sz w:val="18"/>
                <w:lang w:val="ka-GE"/>
              </w:rPr>
            </w:pPr>
          </w:p>
        </w:tc>
        <w:tc>
          <w:tcPr>
            <w:tcW w:w="396" w:type="dxa"/>
            <w:vAlign w:val="center"/>
          </w:tcPr>
          <w:p w14:paraId="2855C11F" w14:textId="7FE7A76B" w:rsidR="00E24349" w:rsidRDefault="006234D9" w:rsidP="005845D7">
            <w:pPr>
              <w:jc w:val="center"/>
              <w:rPr>
                <w:rFonts w:cs="Sylfaen"/>
                <w:sz w:val="18"/>
                <w:lang w:val="ka-GE"/>
              </w:rPr>
            </w:pPr>
            <w:r>
              <w:rPr>
                <w:rFonts w:cs="Sylfaen"/>
                <w:sz w:val="18"/>
                <w:lang w:val="ka-GE"/>
              </w:rPr>
              <w:t>28</w:t>
            </w:r>
          </w:p>
        </w:tc>
        <w:tc>
          <w:tcPr>
            <w:tcW w:w="8366" w:type="dxa"/>
          </w:tcPr>
          <w:p w14:paraId="7CDE9C9F" w14:textId="00952017" w:rsidR="00E24349" w:rsidRPr="00E24349" w:rsidRDefault="00E24349" w:rsidP="005845D7">
            <w:pPr>
              <w:rPr>
                <w:rFonts w:cs="Sylfaen"/>
                <w:sz w:val="18"/>
                <w:lang w:val="ka-GE"/>
              </w:rPr>
            </w:pPr>
            <w:r w:rsidRPr="00E24349">
              <w:rPr>
                <w:rFonts w:cs="Sylfaen"/>
                <w:sz w:val="18"/>
                <w:lang w:val="ka-GE"/>
              </w:rPr>
              <w:t>აკუმულატორის დამუხტვის მაჩვენებელი</w:t>
            </w:r>
          </w:p>
        </w:tc>
      </w:tr>
      <w:tr w:rsidR="00E24349" w:rsidRPr="00F50811" w14:paraId="4D4C2FCC" w14:textId="77777777" w:rsidTr="001C323F">
        <w:tc>
          <w:tcPr>
            <w:tcW w:w="1534" w:type="dxa"/>
            <w:vMerge/>
          </w:tcPr>
          <w:p w14:paraId="274C2DEC" w14:textId="77777777" w:rsidR="00E24349" w:rsidRPr="00F50811" w:rsidRDefault="00E24349" w:rsidP="005845D7">
            <w:pPr>
              <w:rPr>
                <w:rFonts w:cs="Sylfaen"/>
                <w:sz w:val="18"/>
                <w:lang w:val="ka-GE"/>
              </w:rPr>
            </w:pPr>
          </w:p>
        </w:tc>
        <w:tc>
          <w:tcPr>
            <w:tcW w:w="396" w:type="dxa"/>
            <w:vAlign w:val="center"/>
          </w:tcPr>
          <w:p w14:paraId="308A7BAB" w14:textId="5C10A1E3" w:rsidR="00E24349" w:rsidRDefault="006234D9" w:rsidP="005845D7">
            <w:pPr>
              <w:jc w:val="center"/>
              <w:rPr>
                <w:rFonts w:cs="Sylfaen"/>
                <w:sz w:val="18"/>
                <w:lang w:val="ka-GE"/>
              </w:rPr>
            </w:pPr>
            <w:r>
              <w:rPr>
                <w:rFonts w:cs="Sylfaen"/>
                <w:sz w:val="18"/>
                <w:lang w:val="ka-GE"/>
              </w:rPr>
              <w:t>29</w:t>
            </w:r>
          </w:p>
        </w:tc>
        <w:tc>
          <w:tcPr>
            <w:tcW w:w="8366" w:type="dxa"/>
          </w:tcPr>
          <w:p w14:paraId="4BB72D28" w14:textId="4C6FEDFC" w:rsidR="00E24349" w:rsidRPr="00E24349" w:rsidRDefault="00E24349" w:rsidP="005845D7">
            <w:pPr>
              <w:rPr>
                <w:rFonts w:cs="Sylfaen"/>
                <w:sz w:val="18"/>
                <w:lang w:val="ka-GE"/>
              </w:rPr>
            </w:pPr>
            <w:r w:rsidRPr="00E24349">
              <w:rPr>
                <w:rFonts w:cs="Sylfaen"/>
                <w:sz w:val="18"/>
                <w:lang w:val="ka-GE"/>
              </w:rPr>
              <w:t>ზეთის წნევის მაჩვენებელი</w:t>
            </w:r>
          </w:p>
        </w:tc>
      </w:tr>
      <w:tr w:rsidR="00E24349" w:rsidRPr="00F50811" w14:paraId="6705A8EB" w14:textId="77777777" w:rsidTr="001C323F">
        <w:tc>
          <w:tcPr>
            <w:tcW w:w="1534" w:type="dxa"/>
            <w:vMerge/>
          </w:tcPr>
          <w:p w14:paraId="59493E3B" w14:textId="77777777" w:rsidR="00E24349" w:rsidRPr="00F50811" w:rsidRDefault="00E24349" w:rsidP="005845D7">
            <w:pPr>
              <w:rPr>
                <w:rFonts w:cs="Sylfaen"/>
                <w:sz w:val="18"/>
                <w:lang w:val="ka-GE"/>
              </w:rPr>
            </w:pPr>
          </w:p>
        </w:tc>
        <w:tc>
          <w:tcPr>
            <w:tcW w:w="396" w:type="dxa"/>
            <w:vAlign w:val="center"/>
          </w:tcPr>
          <w:p w14:paraId="69E54907" w14:textId="18A590B6" w:rsidR="00E24349" w:rsidRDefault="006234D9" w:rsidP="005845D7">
            <w:pPr>
              <w:jc w:val="center"/>
              <w:rPr>
                <w:rFonts w:cs="Sylfaen"/>
                <w:sz w:val="18"/>
                <w:lang w:val="ka-GE"/>
              </w:rPr>
            </w:pPr>
            <w:r>
              <w:rPr>
                <w:rFonts w:cs="Sylfaen"/>
                <w:sz w:val="18"/>
                <w:lang w:val="ka-GE"/>
              </w:rPr>
              <w:t>30</w:t>
            </w:r>
          </w:p>
        </w:tc>
        <w:tc>
          <w:tcPr>
            <w:tcW w:w="8366" w:type="dxa"/>
          </w:tcPr>
          <w:p w14:paraId="1C2F8B74" w14:textId="429DD6EB" w:rsidR="00E24349" w:rsidRPr="00E24349" w:rsidRDefault="00E24349" w:rsidP="005845D7">
            <w:pPr>
              <w:rPr>
                <w:rFonts w:cs="Sylfaen"/>
                <w:sz w:val="18"/>
                <w:lang w:val="ka-GE"/>
              </w:rPr>
            </w:pPr>
            <w:r w:rsidRPr="00E24349">
              <w:rPr>
                <w:rFonts w:cs="Sylfaen"/>
                <w:sz w:val="18"/>
                <w:lang w:val="ka-GE"/>
              </w:rPr>
              <w:t>გამაგრილებელი სითხის ტემპერატურის მაჩვენებელი</w:t>
            </w:r>
          </w:p>
        </w:tc>
      </w:tr>
      <w:tr w:rsidR="00E24349" w:rsidRPr="00F50811" w14:paraId="75EFAC03" w14:textId="77777777" w:rsidTr="001C323F">
        <w:tc>
          <w:tcPr>
            <w:tcW w:w="1534" w:type="dxa"/>
            <w:vMerge/>
          </w:tcPr>
          <w:p w14:paraId="1B942B96" w14:textId="77777777" w:rsidR="00E24349" w:rsidRPr="00F50811" w:rsidRDefault="00E24349" w:rsidP="005845D7">
            <w:pPr>
              <w:rPr>
                <w:rFonts w:cs="Sylfaen"/>
                <w:sz w:val="18"/>
                <w:lang w:val="ka-GE"/>
              </w:rPr>
            </w:pPr>
          </w:p>
        </w:tc>
        <w:tc>
          <w:tcPr>
            <w:tcW w:w="396" w:type="dxa"/>
            <w:vAlign w:val="center"/>
          </w:tcPr>
          <w:p w14:paraId="1E58D0CB" w14:textId="2C79CC10" w:rsidR="00E24349" w:rsidRDefault="006234D9" w:rsidP="005845D7">
            <w:pPr>
              <w:jc w:val="center"/>
              <w:rPr>
                <w:rFonts w:cs="Sylfaen"/>
                <w:sz w:val="18"/>
                <w:lang w:val="ka-GE"/>
              </w:rPr>
            </w:pPr>
            <w:r>
              <w:rPr>
                <w:rFonts w:cs="Sylfaen"/>
                <w:sz w:val="18"/>
                <w:lang w:val="ka-GE"/>
              </w:rPr>
              <w:t>31</w:t>
            </w:r>
          </w:p>
        </w:tc>
        <w:tc>
          <w:tcPr>
            <w:tcW w:w="8366" w:type="dxa"/>
          </w:tcPr>
          <w:p w14:paraId="504EB12B" w14:textId="057B0351" w:rsidR="00E24349" w:rsidRPr="00E24349" w:rsidRDefault="00E24349" w:rsidP="005845D7">
            <w:pPr>
              <w:rPr>
                <w:rFonts w:cs="Sylfaen"/>
                <w:sz w:val="18"/>
                <w:lang w:val="ka-GE"/>
              </w:rPr>
            </w:pPr>
            <w:r w:rsidRPr="00E24349">
              <w:rPr>
                <w:rFonts w:cs="Sylfaen"/>
                <w:sz w:val="18"/>
                <w:lang w:val="ka-GE"/>
              </w:rPr>
              <w:t>ძრავის ბრუნთა რიცხვის რეგულატორი (ბრუნთა რიცხვის რეგულირება 0 დან 6%)</w:t>
            </w:r>
          </w:p>
        </w:tc>
      </w:tr>
      <w:tr w:rsidR="00E24349" w:rsidRPr="00F50811" w14:paraId="6E33EAA4" w14:textId="77777777" w:rsidTr="001C323F">
        <w:trPr>
          <w:trHeight w:val="328"/>
        </w:trPr>
        <w:tc>
          <w:tcPr>
            <w:tcW w:w="1534" w:type="dxa"/>
            <w:vMerge/>
          </w:tcPr>
          <w:p w14:paraId="7BEAD02B" w14:textId="77777777" w:rsidR="00E24349" w:rsidRPr="00F50811" w:rsidRDefault="00E24349" w:rsidP="005845D7">
            <w:pPr>
              <w:rPr>
                <w:rFonts w:cs="Sylfaen"/>
                <w:sz w:val="18"/>
                <w:lang w:val="ka-GE"/>
              </w:rPr>
            </w:pPr>
          </w:p>
        </w:tc>
        <w:tc>
          <w:tcPr>
            <w:tcW w:w="396" w:type="dxa"/>
            <w:vAlign w:val="center"/>
          </w:tcPr>
          <w:p w14:paraId="7A40FEF9" w14:textId="6B08550B" w:rsidR="00E24349" w:rsidRDefault="006234D9" w:rsidP="005845D7">
            <w:pPr>
              <w:jc w:val="center"/>
              <w:rPr>
                <w:rFonts w:cs="Sylfaen"/>
                <w:sz w:val="18"/>
                <w:lang w:val="ka-GE"/>
              </w:rPr>
            </w:pPr>
            <w:r>
              <w:rPr>
                <w:rFonts w:cs="Sylfaen"/>
                <w:sz w:val="18"/>
                <w:lang w:val="ka-GE"/>
              </w:rPr>
              <w:t>32</w:t>
            </w:r>
          </w:p>
        </w:tc>
        <w:tc>
          <w:tcPr>
            <w:tcW w:w="8366" w:type="dxa"/>
          </w:tcPr>
          <w:p w14:paraId="2A829251" w14:textId="7781BB1A" w:rsidR="00E24349" w:rsidRPr="00E24349" w:rsidRDefault="00E24349" w:rsidP="00E24349">
            <w:pPr>
              <w:spacing w:line="280" w:lineRule="exact"/>
              <w:rPr>
                <w:rFonts w:cs="Sylfaen"/>
                <w:sz w:val="18"/>
                <w:lang w:val="ka-GE"/>
              </w:rPr>
            </w:pPr>
            <w:r w:rsidRPr="00E24349">
              <w:rPr>
                <w:rFonts w:cs="Sylfaen"/>
                <w:sz w:val="18"/>
                <w:lang w:val="ka-GE"/>
              </w:rPr>
              <w:t>საწვავის დონის მაჩვენებელი</w:t>
            </w:r>
          </w:p>
        </w:tc>
      </w:tr>
      <w:tr w:rsidR="001C323F" w:rsidRPr="00F50811" w14:paraId="7B72FC0D" w14:textId="77777777" w:rsidTr="001C323F">
        <w:trPr>
          <w:trHeight w:val="328"/>
        </w:trPr>
        <w:tc>
          <w:tcPr>
            <w:tcW w:w="1534" w:type="dxa"/>
            <w:vMerge/>
          </w:tcPr>
          <w:p w14:paraId="70358B8C" w14:textId="77777777" w:rsidR="001C323F" w:rsidRPr="00F50811" w:rsidRDefault="001C323F" w:rsidP="005845D7">
            <w:pPr>
              <w:rPr>
                <w:rFonts w:cs="Sylfaen"/>
                <w:sz w:val="18"/>
                <w:lang w:val="ka-GE"/>
              </w:rPr>
            </w:pPr>
          </w:p>
        </w:tc>
        <w:tc>
          <w:tcPr>
            <w:tcW w:w="396" w:type="dxa"/>
            <w:vAlign w:val="center"/>
          </w:tcPr>
          <w:p w14:paraId="51377411" w14:textId="71FA5AB8" w:rsidR="001C323F" w:rsidRDefault="001C323F" w:rsidP="005845D7">
            <w:pPr>
              <w:jc w:val="center"/>
              <w:rPr>
                <w:rFonts w:cs="Sylfaen"/>
                <w:sz w:val="18"/>
                <w:lang w:val="ka-GE"/>
              </w:rPr>
            </w:pPr>
            <w:r>
              <w:rPr>
                <w:rFonts w:cs="Sylfaen"/>
                <w:sz w:val="18"/>
                <w:lang w:val="ka-GE"/>
              </w:rPr>
              <w:t>33</w:t>
            </w:r>
          </w:p>
        </w:tc>
        <w:tc>
          <w:tcPr>
            <w:tcW w:w="8366" w:type="dxa"/>
          </w:tcPr>
          <w:p w14:paraId="576C93E7" w14:textId="2C773709" w:rsidR="001C323F" w:rsidRPr="00E24349" w:rsidRDefault="001C323F" w:rsidP="00E24349">
            <w:pPr>
              <w:spacing w:line="280" w:lineRule="exact"/>
              <w:rPr>
                <w:rFonts w:cs="Sylfaen"/>
                <w:sz w:val="18"/>
                <w:lang w:val="ka-GE"/>
              </w:rPr>
            </w:pPr>
            <w:r w:rsidRPr="00454EB4">
              <w:rPr>
                <w:rFonts w:cs="Sylfaen"/>
                <w:sz w:val="18"/>
                <w:lang w:val="ka-GE"/>
              </w:rPr>
              <w:t>გადამრთველი ავტომატურიდან ხელის რეჟიმში და გათიშვა</w:t>
            </w:r>
          </w:p>
        </w:tc>
      </w:tr>
      <w:tr w:rsidR="001C323F" w:rsidRPr="00F50811" w14:paraId="5D26F4DD" w14:textId="77777777" w:rsidTr="001C323F">
        <w:trPr>
          <w:trHeight w:val="328"/>
        </w:trPr>
        <w:tc>
          <w:tcPr>
            <w:tcW w:w="1534" w:type="dxa"/>
            <w:vMerge/>
          </w:tcPr>
          <w:p w14:paraId="5A7E2F91" w14:textId="77777777" w:rsidR="001C323F" w:rsidRPr="00F50811" w:rsidRDefault="001C323F" w:rsidP="005845D7">
            <w:pPr>
              <w:rPr>
                <w:rFonts w:cs="Sylfaen"/>
                <w:sz w:val="18"/>
                <w:lang w:val="ka-GE"/>
              </w:rPr>
            </w:pPr>
          </w:p>
        </w:tc>
        <w:tc>
          <w:tcPr>
            <w:tcW w:w="396" w:type="dxa"/>
            <w:vAlign w:val="center"/>
          </w:tcPr>
          <w:p w14:paraId="35F3B18E" w14:textId="3A8C9C5A" w:rsidR="001C323F" w:rsidRDefault="001C323F" w:rsidP="005845D7">
            <w:pPr>
              <w:jc w:val="center"/>
              <w:rPr>
                <w:rFonts w:cs="Sylfaen"/>
                <w:sz w:val="18"/>
                <w:lang w:val="ka-GE"/>
              </w:rPr>
            </w:pPr>
            <w:r>
              <w:rPr>
                <w:rFonts w:cs="Sylfaen"/>
                <w:sz w:val="18"/>
                <w:lang w:val="ka-GE"/>
              </w:rPr>
              <w:t>34</w:t>
            </w:r>
          </w:p>
        </w:tc>
        <w:tc>
          <w:tcPr>
            <w:tcW w:w="8366" w:type="dxa"/>
          </w:tcPr>
          <w:p w14:paraId="60EF734B" w14:textId="5278A5F6" w:rsidR="001C323F" w:rsidRPr="00454EB4" w:rsidRDefault="001C323F" w:rsidP="00E24349">
            <w:pPr>
              <w:spacing w:line="280" w:lineRule="exact"/>
              <w:rPr>
                <w:rFonts w:cs="Sylfaen"/>
                <w:sz w:val="18"/>
                <w:lang w:val="ka-GE"/>
              </w:rPr>
            </w:pPr>
            <w:r w:rsidRPr="001C323F">
              <w:rPr>
                <w:rFonts w:cs="Sylfaen"/>
                <w:sz w:val="18"/>
                <w:lang w:val="ka-GE"/>
              </w:rPr>
              <w:t>საწვავის მოხმარების მონიტორინგის სისტემა</w:t>
            </w:r>
            <w:r w:rsidR="005D1A47">
              <w:rPr>
                <w:rFonts w:cs="Sylfaen"/>
                <w:sz w:val="18"/>
                <w:lang w:val="ka-GE"/>
              </w:rPr>
              <w:t xml:space="preserve"> (გულისხმობს ადგილობრივს და არა დისტანციურს)</w:t>
            </w:r>
          </w:p>
        </w:tc>
      </w:tr>
      <w:tr w:rsidR="001C323F" w:rsidRPr="00F50811" w14:paraId="3507E079" w14:textId="77777777" w:rsidTr="001C323F">
        <w:tc>
          <w:tcPr>
            <w:tcW w:w="1534" w:type="dxa"/>
            <w:vMerge/>
          </w:tcPr>
          <w:p w14:paraId="1EED60B7" w14:textId="77777777" w:rsidR="001C323F" w:rsidRPr="00F50811" w:rsidRDefault="001C323F" w:rsidP="005845D7">
            <w:pPr>
              <w:rPr>
                <w:rFonts w:cs="Sylfaen"/>
                <w:sz w:val="18"/>
                <w:lang w:val="ka-GE"/>
              </w:rPr>
            </w:pPr>
          </w:p>
        </w:tc>
        <w:tc>
          <w:tcPr>
            <w:tcW w:w="396" w:type="dxa"/>
            <w:vAlign w:val="center"/>
          </w:tcPr>
          <w:p w14:paraId="13A42161" w14:textId="3F56E8E9" w:rsidR="001C323F" w:rsidRDefault="001C323F" w:rsidP="005845D7">
            <w:pPr>
              <w:jc w:val="center"/>
              <w:rPr>
                <w:rFonts w:cs="Sylfaen"/>
                <w:sz w:val="18"/>
                <w:lang w:val="ka-GE"/>
              </w:rPr>
            </w:pPr>
            <w:r>
              <w:rPr>
                <w:rFonts w:cs="Sylfaen"/>
                <w:sz w:val="18"/>
                <w:lang w:val="ka-GE"/>
              </w:rPr>
              <w:t>35</w:t>
            </w:r>
          </w:p>
        </w:tc>
        <w:tc>
          <w:tcPr>
            <w:tcW w:w="8366" w:type="dxa"/>
          </w:tcPr>
          <w:p w14:paraId="1AA13200" w14:textId="568DE737" w:rsidR="001C323F" w:rsidRPr="00755A30" w:rsidRDefault="001C323F" w:rsidP="005845D7">
            <w:pPr>
              <w:rPr>
                <w:rFonts w:cs="Sylfaen"/>
                <w:sz w:val="22"/>
              </w:rPr>
            </w:pPr>
            <w:r w:rsidRPr="001C323F">
              <w:rPr>
                <w:rFonts w:cs="Sylfaen"/>
                <w:sz w:val="18"/>
                <w:lang w:val="ka-GE"/>
              </w:rPr>
              <w:t>გამომუშავებული ენერგიის მონიტორინგის სისტემა</w:t>
            </w:r>
            <w:r w:rsidR="005D1A47">
              <w:rPr>
                <w:rFonts w:cs="Sylfaen"/>
                <w:sz w:val="18"/>
                <w:lang w:val="ka-GE"/>
              </w:rPr>
              <w:t xml:space="preserve"> (გულისხმობს ადგილობრივს და არა დისტანციურს)</w:t>
            </w:r>
          </w:p>
        </w:tc>
      </w:tr>
    </w:tbl>
    <w:p w14:paraId="10D86E4B" w14:textId="77777777" w:rsidR="00813290" w:rsidRDefault="00813290" w:rsidP="00FF1F20">
      <w:pPr>
        <w:spacing w:before="11" w:line="280" w:lineRule="exact"/>
        <w:rPr>
          <w:rFonts w:cs="Sylfaen"/>
          <w:sz w:val="22"/>
          <w:lang w:val="ka-GE"/>
        </w:rPr>
      </w:pPr>
    </w:p>
    <w:tbl>
      <w:tblPr>
        <w:tblStyle w:val="TableGrid"/>
        <w:tblW w:w="0" w:type="auto"/>
        <w:tblLook w:val="04A0" w:firstRow="1" w:lastRow="0" w:firstColumn="1" w:lastColumn="0" w:noHBand="0" w:noVBand="1"/>
      </w:tblPr>
      <w:tblGrid>
        <w:gridCol w:w="1539"/>
        <w:gridCol w:w="396"/>
        <w:gridCol w:w="8361"/>
      </w:tblGrid>
      <w:tr w:rsidR="00AA598D" w:rsidRPr="00F50811" w14:paraId="79F90DFA" w14:textId="77777777" w:rsidTr="00AA598D">
        <w:tc>
          <w:tcPr>
            <w:tcW w:w="1539" w:type="dxa"/>
            <w:vMerge w:val="restart"/>
            <w:vAlign w:val="center"/>
          </w:tcPr>
          <w:p w14:paraId="69F9BEF5" w14:textId="7DE56938" w:rsidR="00AA598D" w:rsidRPr="00F50811" w:rsidRDefault="00AA598D" w:rsidP="00171BAC">
            <w:pPr>
              <w:jc w:val="center"/>
              <w:rPr>
                <w:rFonts w:cs="Sylfaen"/>
                <w:sz w:val="18"/>
                <w:lang w:val="ka-GE"/>
              </w:rPr>
            </w:pPr>
            <w:r w:rsidRPr="006D1E41">
              <w:rPr>
                <w:rFonts w:cs="Sylfaen"/>
                <w:sz w:val="18"/>
                <w:lang w:val="ka-GE"/>
              </w:rPr>
              <w:t>გარემო</w:t>
            </w:r>
            <w:r w:rsidR="00171BAC">
              <w:rPr>
                <w:rFonts w:cs="Sylfaen"/>
                <w:sz w:val="18"/>
                <w:lang w:val="ka-GE"/>
              </w:rPr>
              <w:t>სთან ზემოქმედება</w:t>
            </w:r>
          </w:p>
        </w:tc>
        <w:tc>
          <w:tcPr>
            <w:tcW w:w="396" w:type="dxa"/>
            <w:vAlign w:val="center"/>
          </w:tcPr>
          <w:p w14:paraId="2D1FB138" w14:textId="41CD3A0A" w:rsidR="00AA598D" w:rsidRPr="00F50811" w:rsidRDefault="00AA598D" w:rsidP="005845D7">
            <w:pPr>
              <w:jc w:val="center"/>
              <w:rPr>
                <w:rFonts w:cs="Sylfaen"/>
                <w:sz w:val="18"/>
                <w:lang w:val="ka-GE"/>
              </w:rPr>
            </w:pPr>
            <w:r>
              <w:rPr>
                <w:rFonts w:cs="Sylfaen"/>
                <w:sz w:val="18"/>
                <w:lang w:val="ka-GE"/>
              </w:rPr>
              <w:t>34</w:t>
            </w:r>
          </w:p>
        </w:tc>
        <w:tc>
          <w:tcPr>
            <w:tcW w:w="8361" w:type="dxa"/>
            <w:vAlign w:val="center"/>
          </w:tcPr>
          <w:p w14:paraId="33DE809E" w14:textId="6068DAB0" w:rsidR="00AA598D" w:rsidRPr="00F50811" w:rsidRDefault="00AA598D" w:rsidP="006D1E41">
            <w:pPr>
              <w:spacing w:line="280" w:lineRule="exact"/>
              <w:jc w:val="left"/>
              <w:rPr>
                <w:rFonts w:cs="Sylfaen"/>
                <w:sz w:val="18"/>
                <w:lang w:val="ka-GE"/>
              </w:rPr>
            </w:pPr>
            <w:r w:rsidRPr="006D1E41">
              <w:rPr>
                <w:rFonts w:cs="Sylfaen"/>
                <w:sz w:val="18"/>
                <w:lang w:val="ka-GE"/>
              </w:rPr>
              <w:t>საექსპლუატაციო ტემპერატურის დიაპაზონი</w:t>
            </w:r>
            <w:r w:rsidR="0065705B">
              <w:rPr>
                <w:rFonts w:cs="Sylfaen"/>
                <w:sz w:val="18"/>
                <w:lang w:val="ka-GE"/>
              </w:rPr>
              <w:t xml:space="preserve">: </w:t>
            </w:r>
            <w:r w:rsidR="0065705B" w:rsidRPr="0065705B">
              <w:rPr>
                <w:rFonts w:cs="Sylfaen"/>
                <w:color w:val="FF0000"/>
                <w:sz w:val="18"/>
                <w:lang w:val="ka-GE"/>
              </w:rPr>
              <w:t>-20C +50</w:t>
            </w:r>
            <w:r w:rsidRPr="0065705B">
              <w:rPr>
                <w:rFonts w:cs="Sylfaen"/>
                <w:color w:val="FF0000"/>
                <w:sz w:val="18"/>
                <w:lang w:val="ka-GE"/>
              </w:rPr>
              <w:t>C;</w:t>
            </w:r>
          </w:p>
        </w:tc>
      </w:tr>
      <w:tr w:rsidR="00AA598D" w:rsidRPr="00F50811" w14:paraId="310FD733" w14:textId="77777777" w:rsidTr="00AA598D">
        <w:trPr>
          <w:trHeight w:val="319"/>
        </w:trPr>
        <w:tc>
          <w:tcPr>
            <w:tcW w:w="1539" w:type="dxa"/>
            <w:vMerge/>
          </w:tcPr>
          <w:p w14:paraId="01AC14F1" w14:textId="77777777" w:rsidR="00AA598D" w:rsidRPr="006D1E41" w:rsidRDefault="00AA598D" w:rsidP="006D1E41">
            <w:pPr>
              <w:jc w:val="center"/>
              <w:rPr>
                <w:rFonts w:cs="Sylfaen"/>
                <w:sz w:val="18"/>
                <w:lang w:val="ka-GE"/>
              </w:rPr>
            </w:pPr>
          </w:p>
        </w:tc>
        <w:tc>
          <w:tcPr>
            <w:tcW w:w="396" w:type="dxa"/>
            <w:vAlign w:val="center"/>
          </w:tcPr>
          <w:p w14:paraId="41AC1267" w14:textId="7AEDF404" w:rsidR="00AA598D" w:rsidRDefault="00AA598D" w:rsidP="005845D7">
            <w:pPr>
              <w:jc w:val="center"/>
              <w:rPr>
                <w:rFonts w:cs="Sylfaen"/>
                <w:sz w:val="18"/>
                <w:lang w:val="ka-GE"/>
              </w:rPr>
            </w:pPr>
            <w:r>
              <w:rPr>
                <w:rFonts w:cs="Sylfaen"/>
                <w:sz w:val="18"/>
                <w:lang w:val="ka-GE"/>
              </w:rPr>
              <w:t>35</w:t>
            </w:r>
          </w:p>
        </w:tc>
        <w:tc>
          <w:tcPr>
            <w:tcW w:w="8361" w:type="dxa"/>
            <w:vAlign w:val="center"/>
          </w:tcPr>
          <w:p w14:paraId="54D1CF10" w14:textId="2D3FF846" w:rsidR="00AA598D" w:rsidRDefault="00AA598D" w:rsidP="00AA598D">
            <w:pPr>
              <w:jc w:val="left"/>
              <w:rPr>
                <w:rFonts w:cs="Sylfaen"/>
                <w:sz w:val="18"/>
                <w:lang w:val="ka-GE"/>
              </w:rPr>
            </w:pPr>
            <w:r w:rsidRPr="00AA598D">
              <w:rPr>
                <w:rFonts w:cs="Sylfaen"/>
                <w:sz w:val="18"/>
                <w:lang w:val="ka-GE"/>
              </w:rPr>
              <w:t>დიზელ-გენერატორი დამონტაჟებული უნა იყოს ხმის ჩამხშობში</w:t>
            </w:r>
          </w:p>
          <w:p w14:paraId="014AE3BF" w14:textId="0A2451FA" w:rsidR="00AA598D" w:rsidRPr="00AA598D" w:rsidRDefault="00AA598D" w:rsidP="00AA598D">
            <w:pPr>
              <w:jc w:val="left"/>
              <w:rPr>
                <w:rFonts w:cs="Sylfaen"/>
                <w:sz w:val="22"/>
                <w:lang w:val="ka-GE"/>
              </w:rPr>
            </w:pPr>
            <w:r w:rsidRPr="00AA598D">
              <w:rPr>
                <w:rFonts w:cs="Sylfaen"/>
                <w:sz w:val="18"/>
                <w:lang w:val="ka-GE"/>
              </w:rPr>
              <w:t>ხმის დონე შესაბამისობაში უნდა იყოს 2000/14/CE სტანდარტთან</w:t>
            </w:r>
          </w:p>
        </w:tc>
      </w:tr>
      <w:tr w:rsidR="00AA598D" w:rsidRPr="00F50811" w14:paraId="0CF03757" w14:textId="77777777" w:rsidTr="00AA598D">
        <w:trPr>
          <w:trHeight w:val="463"/>
        </w:trPr>
        <w:tc>
          <w:tcPr>
            <w:tcW w:w="1539" w:type="dxa"/>
            <w:vMerge/>
          </w:tcPr>
          <w:p w14:paraId="5BCD531E" w14:textId="77777777" w:rsidR="00AA598D" w:rsidRPr="006D1E41" w:rsidRDefault="00AA598D" w:rsidP="006D1E41">
            <w:pPr>
              <w:jc w:val="center"/>
              <w:rPr>
                <w:rFonts w:cs="Sylfaen"/>
                <w:sz w:val="18"/>
                <w:lang w:val="ka-GE"/>
              </w:rPr>
            </w:pPr>
          </w:p>
        </w:tc>
        <w:tc>
          <w:tcPr>
            <w:tcW w:w="396" w:type="dxa"/>
            <w:vAlign w:val="center"/>
          </w:tcPr>
          <w:p w14:paraId="6EFA8C06" w14:textId="69B92C30" w:rsidR="00AA598D" w:rsidRDefault="00AA598D" w:rsidP="005845D7">
            <w:pPr>
              <w:jc w:val="center"/>
              <w:rPr>
                <w:rFonts w:cs="Sylfaen"/>
                <w:sz w:val="18"/>
                <w:lang w:val="ka-GE"/>
              </w:rPr>
            </w:pPr>
            <w:r>
              <w:rPr>
                <w:rFonts w:cs="Sylfaen"/>
                <w:sz w:val="18"/>
                <w:lang w:val="ka-GE"/>
              </w:rPr>
              <w:t>36</w:t>
            </w:r>
          </w:p>
        </w:tc>
        <w:tc>
          <w:tcPr>
            <w:tcW w:w="8361" w:type="dxa"/>
            <w:vAlign w:val="center"/>
          </w:tcPr>
          <w:p w14:paraId="1CDAB220" w14:textId="58345A2A" w:rsidR="00AA598D" w:rsidRPr="00AA598D" w:rsidRDefault="00AA598D" w:rsidP="00AA598D">
            <w:pPr>
              <w:spacing w:line="276" w:lineRule="auto"/>
              <w:jc w:val="left"/>
              <w:rPr>
                <w:rFonts w:cs="Sylfaen"/>
                <w:sz w:val="18"/>
                <w:lang w:val="ka-GE"/>
              </w:rPr>
            </w:pPr>
            <w:r w:rsidRPr="00AA598D">
              <w:rPr>
                <w:rFonts w:cs="Sylfaen"/>
                <w:sz w:val="18"/>
                <w:lang w:val="ka-GE"/>
              </w:rPr>
              <w:t>დამონტაჟებული უნდა იყოს ანტიკონდენსაციური გამაცხელებელი (ძაბვა გამაცხელებელზე 220/ 400ვ.)</w:t>
            </w:r>
          </w:p>
        </w:tc>
      </w:tr>
    </w:tbl>
    <w:p w14:paraId="01B8AAB5" w14:textId="10017654" w:rsidR="006D1E41" w:rsidRDefault="006D1E41" w:rsidP="00FF1F20">
      <w:pPr>
        <w:spacing w:before="11" w:line="280" w:lineRule="exact"/>
        <w:rPr>
          <w:rFonts w:cs="Sylfaen"/>
          <w:sz w:val="22"/>
          <w:lang w:val="ka-GE"/>
        </w:rPr>
      </w:pPr>
    </w:p>
    <w:tbl>
      <w:tblPr>
        <w:tblStyle w:val="TableGrid"/>
        <w:tblW w:w="0" w:type="auto"/>
        <w:tblLook w:val="04A0" w:firstRow="1" w:lastRow="0" w:firstColumn="1" w:lastColumn="0" w:noHBand="0" w:noVBand="1"/>
      </w:tblPr>
      <w:tblGrid>
        <w:gridCol w:w="1539"/>
        <w:gridCol w:w="396"/>
        <w:gridCol w:w="8361"/>
      </w:tblGrid>
      <w:tr w:rsidR="00194F64" w:rsidRPr="00F50811" w14:paraId="0A893777" w14:textId="77777777" w:rsidTr="00194F64">
        <w:tc>
          <w:tcPr>
            <w:tcW w:w="1539" w:type="dxa"/>
            <w:vMerge w:val="restart"/>
            <w:vAlign w:val="center"/>
          </w:tcPr>
          <w:p w14:paraId="28BD1889" w14:textId="07322FA1" w:rsidR="00194F64" w:rsidRPr="00F50811" w:rsidRDefault="00194F64" w:rsidP="00194F64">
            <w:pPr>
              <w:jc w:val="center"/>
              <w:rPr>
                <w:rFonts w:cs="Sylfaen"/>
                <w:sz w:val="18"/>
                <w:lang w:val="ka-GE"/>
              </w:rPr>
            </w:pPr>
            <w:r>
              <w:rPr>
                <w:rFonts w:cs="Sylfaen"/>
                <w:sz w:val="18"/>
                <w:lang w:val="ka-GE"/>
              </w:rPr>
              <w:t>სტანდარტები და ტესტირება</w:t>
            </w:r>
          </w:p>
        </w:tc>
        <w:tc>
          <w:tcPr>
            <w:tcW w:w="396" w:type="dxa"/>
            <w:vAlign w:val="center"/>
          </w:tcPr>
          <w:p w14:paraId="7962F544" w14:textId="5671851F" w:rsidR="00194F64" w:rsidRPr="00F50811" w:rsidRDefault="00194F64" w:rsidP="005845D7">
            <w:pPr>
              <w:jc w:val="center"/>
              <w:rPr>
                <w:rFonts w:cs="Sylfaen"/>
                <w:sz w:val="18"/>
                <w:lang w:val="ka-GE"/>
              </w:rPr>
            </w:pPr>
            <w:r>
              <w:rPr>
                <w:rFonts w:cs="Sylfaen"/>
                <w:sz w:val="18"/>
                <w:lang w:val="ka-GE"/>
              </w:rPr>
              <w:t>37</w:t>
            </w:r>
          </w:p>
        </w:tc>
        <w:tc>
          <w:tcPr>
            <w:tcW w:w="8361" w:type="dxa"/>
            <w:vAlign w:val="center"/>
          </w:tcPr>
          <w:p w14:paraId="64682611" w14:textId="1C77DACF" w:rsidR="00194F64" w:rsidRPr="00F50811" w:rsidRDefault="00194F64" w:rsidP="00D74866">
            <w:pPr>
              <w:spacing w:line="280" w:lineRule="exact"/>
              <w:rPr>
                <w:rFonts w:cs="Sylfaen"/>
                <w:sz w:val="18"/>
                <w:lang w:val="ka-GE"/>
              </w:rPr>
            </w:pPr>
            <w:r w:rsidRPr="00D74866">
              <w:rPr>
                <w:rFonts w:cs="Sylfaen"/>
                <w:sz w:val="18"/>
                <w:lang w:val="ka-GE"/>
              </w:rPr>
              <w:t>დიზელ-გენერატორი   უნდა   აკმაყოფილებდეს   საერთაშორისო   სტანდარტებს   და   ელ.</w:t>
            </w:r>
            <w:r>
              <w:rPr>
                <w:rFonts w:cs="Sylfaen"/>
                <w:sz w:val="18"/>
                <w:lang w:val="ka-GE"/>
              </w:rPr>
              <w:t xml:space="preserve"> </w:t>
            </w:r>
            <w:r w:rsidRPr="00D74866">
              <w:rPr>
                <w:rFonts w:cs="Sylfaen"/>
                <w:sz w:val="18"/>
                <w:lang w:val="ka-GE"/>
              </w:rPr>
              <w:t>უსაფრთხოების ნორმებს, რაც დადასტურებული უნდა იყოს მწარმოებელი ორგანიზაციის ატესტაციის მოწმობით</w:t>
            </w:r>
            <w:r>
              <w:rPr>
                <w:rFonts w:cs="Sylfaen"/>
                <w:sz w:val="18"/>
                <w:lang w:val="ka-GE"/>
              </w:rPr>
              <w:t xml:space="preserve">: </w:t>
            </w:r>
            <w:r w:rsidRPr="00D74866">
              <w:rPr>
                <w:rFonts w:cs="Sylfaen"/>
                <w:sz w:val="18"/>
                <w:lang w:val="ka-GE"/>
              </w:rPr>
              <w:t>ISO-8528,   IEC    60204,   EN-60034,   EN-61000, EN12100 (რომელმაც შეცვალა  EN-292,   EN-294),   EN-50081</w:t>
            </w:r>
          </w:p>
        </w:tc>
      </w:tr>
      <w:tr w:rsidR="00194F64" w:rsidRPr="00F50811" w14:paraId="767438C5" w14:textId="77777777" w:rsidTr="005845D7">
        <w:tc>
          <w:tcPr>
            <w:tcW w:w="1539" w:type="dxa"/>
            <w:vMerge/>
          </w:tcPr>
          <w:p w14:paraId="3AB92495" w14:textId="77777777" w:rsidR="00194F64" w:rsidRDefault="00194F64" w:rsidP="005845D7">
            <w:pPr>
              <w:jc w:val="center"/>
              <w:rPr>
                <w:rFonts w:cs="Sylfaen"/>
                <w:sz w:val="18"/>
                <w:lang w:val="ka-GE"/>
              </w:rPr>
            </w:pPr>
          </w:p>
        </w:tc>
        <w:tc>
          <w:tcPr>
            <w:tcW w:w="396" w:type="dxa"/>
            <w:vAlign w:val="center"/>
          </w:tcPr>
          <w:p w14:paraId="6BBD36E0" w14:textId="63B2E76F" w:rsidR="00194F64" w:rsidRDefault="00194F64" w:rsidP="005845D7">
            <w:pPr>
              <w:jc w:val="center"/>
              <w:rPr>
                <w:rFonts w:cs="Sylfaen"/>
                <w:sz w:val="18"/>
                <w:lang w:val="ka-GE"/>
              </w:rPr>
            </w:pPr>
            <w:r>
              <w:rPr>
                <w:rFonts w:cs="Sylfaen"/>
                <w:sz w:val="18"/>
                <w:lang w:val="ka-GE"/>
              </w:rPr>
              <w:t>38</w:t>
            </w:r>
          </w:p>
        </w:tc>
        <w:tc>
          <w:tcPr>
            <w:tcW w:w="8361" w:type="dxa"/>
            <w:vAlign w:val="center"/>
          </w:tcPr>
          <w:p w14:paraId="62907B35" w14:textId="77777777" w:rsidR="00E4460B" w:rsidRDefault="00194F64" w:rsidP="009718F3">
            <w:pPr>
              <w:spacing w:line="280" w:lineRule="exact"/>
              <w:rPr>
                <w:rFonts w:cs="Sylfaen"/>
                <w:sz w:val="18"/>
                <w:lang w:val="ka-GE"/>
              </w:rPr>
            </w:pPr>
            <w:r w:rsidRPr="00D82DE3">
              <w:rPr>
                <w:rFonts w:cs="Sylfaen"/>
                <w:sz w:val="18"/>
                <w:lang w:val="ka-GE"/>
              </w:rPr>
              <w:t>დიზელ-გენერატორის  მიწოდებისას საქონელს თან უნდა ახლდეს ტესტ-რეპორტები სტანდარტებთან შესაბამისობის შესახებ, რომელიც წარმოდგენილი უნდა იქნეს აკრედიტირებული ლაბორატორიის მიერ, რომელიც მოქმედებს</w:t>
            </w:r>
            <w:r w:rsidR="005538FB">
              <w:rPr>
                <w:rFonts w:cs="Sylfaen"/>
                <w:sz w:val="18"/>
                <w:lang w:val="ka-GE"/>
              </w:rPr>
              <w:t xml:space="preserve"> </w:t>
            </w:r>
            <w:r w:rsidRPr="00D82DE3">
              <w:rPr>
                <w:rFonts w:cs="Sylfaen"/>
                <w:sz w:val="18"/>
                <w:lang w:val="ka-GE"/>
              </w:rPr>
              <w:t>ISO/IEC 17025  სტანდარტით და გააჩნია შესაბამისი დოკუმენტაცია</w:t>
            </w:r>
            <w:r w:rsidR="009718F3">
              <w:rPr>
                <w:rFonts w:cs="Sylfaen"/>
                <w:sz w:val="18"/>
                <w:lang w:val="ka-GE"/>
              </w:rPr>
              <w:t xml:space="preserve">. </w:t>
            </w:r>
          </w:p>
          <w:p w14:paraId="54EF2BE8" w14:textId="5BD37B24" w:rsidR="00194F64" w:rsidRPr="00D74866" w:rsidRDefault="009718F3" w:rsidP="009718F3">
            <w:pPr>
              <w:spacing w:line="280" w:lineRule="exact"/>
              <w:rPr>
                <w:rFonts w:cs="Sylfaen"/>
                <w:sz w:val="18"/>
                <w:lang w:val="ka-GE"/>
              </w:rPr>
            </w:pPr>
            <w:r>
              <w:rPr>
                <w:rFonts w:cs="Sylfaen"/>
                <w:sz w:val="18"/>
                <w:lang w:val="ka-GE"/>
              </w:rPr>
              <w:t xml:space="preserve">აღნიშნული ტესტირება უნდა განხორციელდეს საქართველოს ტერიტორიაზე, </w:t>
            </w:r>
            <w:r w:rsidRPr="009718F3">
              <w:rPr>
                <w:rFonts w:cs="Sylfaen"/>
                <w:sz w:val="18"/>
                <w:lang w:val="ka-GE"/>
              </w:rPr>
              <w:t xml:space="preserve">თითოეული გენერატორის მოწოდებამდე, </w:t>
            </w:r>
            <w:r w:rsidR="00C17331" w:rsidRPr="009718F3">
              <w:rPr>
                <w:rFonts w:cs="Sylfaen"/>
                <w:sz w:val="18"/>
                <w:lang w:val="ka-GE"/>
              </w:rPr>
              <w:t>კონტრაჰენტის ხარჯებით</w:t>
            </w:r>
            <w:r>
              <w:rPr>
                <w:rFonts w:cs="Sylfaen"/>
                <w:sz w:val="18"/>
                <w:lang w:val="ka-GE"/>
              </w:rPr>
              <w:t>. საჭიროების შემთხვევაში მომწოდებელმა უნდა უზრუნველყოს ბანკის წარმომადგენლების დასწრება ტესტირების პროცესზე.</w:t>
            </w:r>
          </w:p>
        </w:tc>
      </w:tr>
      <w:tr w:rsidR="00194F64" w:rsidRPr="00F50811" w14:paraId="7B5A61B5" w14:textId="77777777" w:rsidTr="005845D7">
        <w:tc>
          <w:tcPr>
            <w:tcW w:w="1539" w:type="dxa"/>
            <w:vMerge/>
          </w:tcPr>
          <w:p w14:paraId="0547E3C9" w14:textId="77777777" w:rsidR="00194F64" w:rsidRDefault="00194F64" w:rsidP="005845D7">
            <w:pPr>
              <w:jc w:val="center"/>
              <w:rPr>
                <w:rFonts w:cs="Sylfaen"/>
                <w:sz w:val="18"/>
                <w:lang w:val="ka-GE"/>
              </w:rPr>
            </w:pPr>
          </w:p>
        </w:tc>
        <w:tc>
          <w:tcPr>
            <w:tcW w:w="396" w:type="dxa"/>
            <w:vAlign w:val="center"/>
          </w:tcPr>
          <w:p w14:paraId="31FA4081" w14:textId="55634ABF" w:rsidR="00194F64" w:rsidRDefault="00194F64" w:rsidP="005845D7">
            <w:pPr>
              <w:jc w:val="center"/>
              <w:rPr>
                <w:rFonts w:cs="Sylfaen"/>
                <w:sz w:val="18"/>
                <w:lang w:val="ka-GE"/>
              </w:rPr>
            </w:pPr>
            <w:r>
              <w:rPr>
                <w:rFonts w:cs="Sylfaen"/>
                <w:sz w:val="18"/>
                <w:lang w:val="ka-GE"/>
              </w:rPr>
              <w:t>39</w:t>
            </w:r>
          </w:p>
        </w:tc>
        <w:tc>
          <w:tcPr>
            <w:tcW w:w="8361" w:type="dxa"/>
            <w:vAlign w:val="center"/>
          </w:tcPr>
          <w:p w14:paraId="68896E53" w14:textId="7BA2CFDF" w:rsidR="00194F64" w:rsidRPr="00D82DE3" w:rsidRDefault="005538FB" w:rsidP="002A7ECC">
            <w:pPr>
              <w:spacing w:line="280" w:lineRule="exact"/>
              <w:rPr>
                <w:rFonts w:cs="Sylfaen"/>
                <w:sz w:val="18"/>
                <w:lang w:val="ka-GE"/>
              </w:rPr>
            </w:pPr>
            <w:r w:rsidRPr="00D82DE3">
              <w:rPr>
                <w:rFonts w:cs="Sylfaen"/>
                <w:sz w:val="18"/>
                <w:lang w:val="ka-GE"/>
              </w:rPr>
              <w:t xml:space="preserve">დიზელ-გენერატორის  მიწოდებისას საქონელს თან უნდა ახლდეს </w:t>
            </w:r>
            <w:r w:rsidR="00194F64" w:rsidRPr="00D82DE3">
              <w:rPr>
                <w:rFonts w:cs="Sylfaen"/>
                <w:sz w:val="18"/>
                <w:lang w:val="ka-GE"/>
              </w:rPr>
              <w:t xml:space="preserve">წარმოშობის, ხარისხისა და შესაბამისობის სერთიფიკატები, საჭირო ტექნიკური აღწერილობა და </w:t>
            </w:r>
            <w:r>
              <w:rPr>
                <w:rFonts w:cs="Sylfaen"/>
                <w:sz w:val="18"/>
                <w:lang w:val="ka-GE"/>
              </w:rPr>
              <w:t>საექსპლუ</w:t>
            </w:r>
            <w:r w:rsidR="00194F64" w:rsidRPr="00D82DE3">
              <w:rPr>
                <w:rFonts w:cs="Sylfaen"/>
                <w:sz w:val="18"/>
                <w:lang w:val="ka-GE"/>
              </w:rPr>
              <w:t>ატაციო დოკუმენტაცია</w:t>
            </w:r>
            <w:r w:rsidR="002A7ECC">
              <w:rPr>
                <w:rFonts w:cs="Sylfaen"/>
                <w:sz w:val="18"/>
                <w:lang w:val="ka-GE"/>
              </w:rPr>
              <w:t>.</w:t>
            </w:r>
          </w:p>
        </w:tc>
      </w:tr>
      <w:tr w:rsidR="00194F64" w:rsidRPr="00F50811" w14:paraId="3161F5F7" w14:textId="77777777" w:rsidTr="005845D7">
        <w:tc>
          <w:tcPr>
            <w:tcW w:w="1539" w:type="dxa"/>
            <w:vMerge/>
          </w:tcPr>
          <w:p w14:paraId="335A77F2" w14:textId="77777777" w:rsidR="00194F64" w:rsidRDefault="00194F64" w:rsidP="005845D7">
            <w:pPr>
              <w:jc w:val="center"/>
              <w:rPr>
                <w:rFonts w:cs="Sylfaen"/>
                <w:sz w:val="18"/>
                <w:lang w:val="ka-GE"/>
              </w:rPr>
            </w:pPr>
          </w:p>
        </w:tc>
        <w:tc>
          <w:tcPr>
            <w:tcW w:w="396" w:type="dxa"/>
            <w:vAlign w:val="center"/>
          </w:tcPr>
          <w:p w14:paraId="30B84AAB" w14:textId="1625D941" w:rsidR="00194F64" w:rsidRDefault="00194F64" w:rsidP="005845D7">
            <w:pPr>
              <w:jc w:val="center"/>
              <w:rPr>
                <w:rFonts w:cs="Sylfaen"/>
                <w:sz w:val="18"/>
                <w:lang w:val="ka-GE"/>
              </w:rPr>
            </w:pPr>
            <w:r>
              <w:rPr>
                <w:rFonts w:cs="Sylfaen"/>
                <w:sz w:val="18"/>
                <w:lang w:val="ka-GE"/>
              </w:rPr>
              <w:t>40</w:t>
            </w:r>
          </w:p>
        </w:tc>
        <w:tc>
          <w:tcPr>
            <w:tcW w:w="8361" w:type="dxa"/>
            <w:vAlign w:val="center"/>
          </w:tcPr>
          <w:p w14:paraId="317B78B3" w14:textId="77777777" w:rsidR="00194F64" w:rsidRDefault="00194F64" w:rsidP="00D74866">
            <w:pPr>
              <w:spacing w:line="280" w:lineRule="exact"/>
              <w:rPr>
                <w:rFonts w:cs="Sylfaen"/>
                <w:sz w:val="18"/>
                <w:lang w:val="ka-GE"/>
              </w:rPr>
            </w:pPr>
            <w:r w:rsidRPr="00D82DE3">
              <w:rPr>
                <w:rFonts w:cs="Sylfaen"/>
                <w:sz w:val="18"/>
                <w:lang w:val="ka-GE"/>
              </w:rPr>
              <w:t>სატენდერო წინადადებას თან უნდა ახლდეს საქარხნო შემოწმების აქტი (FAT):</w:t>
            </w:r>
          </w:p>
          <w:p w14:paraId="19E5E357" w14:textId="2ABABFE2" w:rsidR="00194F64" w:rsidRPr="00D82DE3" w:rsidRDefault="00194F64" w:rsidP="00D82DE3">
            <w:pPr>
              <w:pStyle w:val="ListParagraph"/>
              <w:numPr>
                <w:ilvl w:val="0"/>
                <w:numId w:val="20"/>
              </w:numPr>
              <w:rPr>
                <w:rFonts w:cs="Sylfaen"/>
                <w:sz w:val="18"/>
                <w:lang w:val="ka-GE"/>
              </w:rPr>
            </w:pPr>
            <w:r w:rsidRPr="00D82DE3">
              <w:rPr>
                <w:rFonts w:cs="Sylfaen"/>
                <w:sz w:val="18"/>
                <w:lang w:val="ka-GE"/>
              </w:rPr>
              <w:t>საექსპლუატაციო მახასიათებლების შემოწმება აწყობილ დიზელ-გენერატორზე;</w:t>
            </w:r>
          </w:p>
          <w:p w14:paraId="234F3BF3" w14:textId="67077568" w:rsidR="00194F64" w:rsidRPr="00D82DE3" w:rsidRDefault="00194F64" w:rsidP="00D82DE3">
            <w:pPr>
              <w:pStyle w:val="ListParagraph"/>
              <w:numPr>
                <w:ilvl w:val="0"/>
                <w:numId w:val="20"/>
              </w:numPr>
              <w:rPr>
                <w:rFonts w:cs="Sylfaen"/>
                <w:sz w:val="18"/>
                <w:lang w:val="ka-GE"/>
              </w:rPr>
            </w:pPr>
            <w:r w:rsidRPr="00D82DE3">
              <w:rPr>
                <w:rFonts w:cs="Sylfaen"/>
                <w:sz w:val="18"/>
                <w:lang w:val="ka-GE"/>
              </w:rPr>
              <w:t>საწვავის ხარჯის შემოწმება სხვადასხვა დატვირთვის დროს</w:t>
            </w:r>
            <w:r w:rsidR="00CF66BB">
              <w:rPr>
                <w:rFonts w:cs="Sylfaen"/>
                <w:sz w:val="18"/>
                <w:lang w:val="ka-GE"/>
              </w:rPr>
              <w:t>;</w:t>
            </w:r>
          </w:p>
          <w:p w14:paraId="31BBADB9" w14:textId="242FF32B" w:rsidR="00194F64" w:rsidRPr="00D82DE3" w:rsidRDefault="00194F64" w:rsidP="00D82DE3">
            <w:pPr>
              <w:pStyle w:val="ListParagraph"/>
              <w:numPr>
                <w:ilvl w:val="0"/>
                <w:numId w:val="20"/>
              </w:numPr>
              <w:rPr>
                <w:rFonts w:cs="Sylfaen"/>
                <w:sz w:val="18"/>
                <w:lang w:val="ka-GE"/>
              </w:rPr>
            </w:pPr>
            <w:r w:rsidRPr="00D82DE3">
              <w:rPr>
                <w:rFonts w:cs="Sylfaen"/>
                <w:sz w:val="18"/>
                <w:lang w:val="ka-GE"/>
              </w:rPr>
              <w:t>საწვავის ტუმბოს ფუნქციონალური შემოწმება</w:t>
            </w:r>
            <w:r w:rsidR="00CF66BB">
              <w:rPr>
                <w:rFonts w:cs="Sylfaen"/>
                <w:sz w:val="18"/>
                <w:lang w:val="ka-GE"/>
              </w:rPr>
              <w:t>;</w:t>
            </w:r>
          </w:p>
          <w:p w14:paraId="080460E3" w14:textId="6B18ECFE" w:rsidR="00194F64" w:rsidRPr="00D82DE3" w:rsidRDefault="00194F64" w:rsidP="00D82DE3">
            <w:pPr>
              <w:pStyle w:val="ListParagraph"/>
              <w:numPr>
                <w:ilvl w:val="0"/>
                <w:numId w:val="20"/>
              </w:numPr>
              <w:rPr>
                <w:rFonts w:cs="Sylfaen"/>
                <w:sz w:val="18"/>
                <w:lang w:val="ka-GE"/>
              </w:rPr>
            </w:pPr>
            <w:r w:rsidRPr="00D82DE3">
              <w:rPr>
                <w:rFonts w:cs="Sylfaen"/>
                <w:sz w:val="18"/>
                <w:lang w:val="ka-GE"/>
              </w:rPr>
              <w:t>იზოლაციის შემოწმება</w:t>
            </w:r>
            <w:r w:rsidR="00CF66BB">
              <w:rPr>
                <w:rFonts w:cs="Sylfaen"/>
                <w:sz w:val="18"/>
                <w:lang w:val="ka-GE"/>
              </w:rPr>
              <w:t>;</w:t>
            </w:r>
          </w:p>
          <w:p w14:paraId="2B058D4D" w14:textId="2204540E" w:rsidR="00194F64" w:rsidRPr="00D82DE3" w:rsidRDefault="00194F64" w:rsidP="00D82DE3">
            <w:pPr>
              <w:pStyle w:val="ListParagraph"/>
              <w:numPr>
                <w:ilvl w:val="0"/>
                <w:numId w:val="20"/>
              </w:numPr>
              <w:rPr>
                <w:rFonts w:cs="Sylfaen"/>
                <w:sz w:val="18"/>
                <w:lang w:val="ka-GE"/>
              </w:rPr>
            </w:pPr>
            <w:r w:rsidRPr="00D82DE3">
              <w:rPr>
                <w:rFonts w:cs="Sylfaen"/>
                <w:sz w:val="18"/>
                <w:lang w:val="ka-GE"/>
              </w:rPr>
              <w:t>ძაბვის რეგულატორის შემოწმება</w:t>
            </w:r>
            <w:r w:rsidR="00CF66BB">
              <w:rPr>
                <w:rFonts w:cs="Sylfaen"/>
                <w:sz w:val="18"/>
                <w:lang w:val="ka-GE"/>
              </w:rPr>
              <w:t>;</w:t>
            </w:r>
          </w:p>
          <w:p w14:paraId="29154E1A" w14:textId="5676E2B4" w:rsidR="00194F64" w:rsidRPr="00D82DE3" w:rsidRDefault="00194F64" w:rsidP="00D82DE3">
            <w:pPr>
              <w:pStyle w:val="ListParagraph"/>
              <w:numPr>
                <w:ilvl w:val="0"/>
                <w:numId w:val="20"/>
              </w:numPr>
              <w:rPr>
                <w:rFonts w:cs="Sylfaen"/>
                <w:sz w:val="18"/>
                <w:lang w:val="ka-GE"/>
              </w:rPr>
            </w:pPr>
            <w:r w:rsidRPr="00D82DE3">
              <w:rPr>
                <w:rFonts w:cs="Sylfaen"/>
                <w:sz w:val="18"/>
                <w:lang w:val="ka-GE"/>
              </w:rPr>
              <w:t>საწვავის ავზის ჰიდროსტატიკური წნევით შემოწმება (2 ბარი).</w:t>
            </w:r>
          </w:p>
        </w:tc>
      </w:tr>
      <w:tr w:rsidR="00194F64" w:rsidRPr="00F50811" w14:paraId="0180EC99" w14:textId="77777777" w:rsidTr="005845D7">
        <w:tc>
          <w:tcPr>
            <w:tcW w:w="1539" w:type="dxa"/>
            <w:vMerge/>
          </w:tcPr>
          <w:p w14:paraId="6220C363" w14:textId="77777777" w:rsidR="00194F64" w:rsidRDefault="00194F64" w:rsidP="005845D7">
            <w:pPr>
              <w:jc w:val="center"/>
              <w:rPr>
                <w:rFonts w:cs="Sylfaen"/>
                <w:sz w:val="18"/>
                <w:lang w:val="ka-GE"/>
              </w:rPr>
            </w:pPr>
          </w:p>
        </w:tc>
        <w:tc>
          <w:tcPr>
            <w:tcW w:w="396" w:type="dxa"/>
            <w:vAlign w:val="center"/>
          </w:tcPr>
          <w:p w14:paraId="1DF498A4" w14:textId="4A015DE2" w:rsidR="00194F64" w:rsidRDefault="00194F64" w:rsidP="005845D7">
            <w:pPr>
              <w:jc w:val="center"/>
              <w:rPr>
                <w:rFonts w:cs="Sylfaen"/>
                <w:sz w:val="18"/>
                <w:lang w:val="ka-GE"/>
              </w:rPr>
            </w:pPr>
            <w:r>
              <w:rPr>
                <w:rFonts w:cs="Sylfaen"/>
                <w:sz w:val="18"/>
                <w:lang w:val="ka-GE"/>
              </w:rPr>
              <w:t>41</w:t>
            </w:r>
          </w:p>
        </w:tc>
        <w:tc>
          <w:tcPr>
            <w:tcW w:w="8361" w:type="dxa"/>
            <w:vAlign w:val="center"/>
          </w:tcPr>
          <w:p w14:paraId="4B907FBA" w14:textId="1B195F07" w:rsidR="00194F64" w:rsidRPr="00D82DE3" w:rsidRDefault="00194F64" w:rsidP="00D74866">
            <w:pPr>
              <w:spacing w:line="280" w:lineRule="exact"/>
              <w:rPr>
                <w:rFonts w:cs="Sylfaen"/>
                <w:sz w:val="18"/>
                <w:lang w:val="ka-GE"/>
              </w:rPr>
            </w:pPr>
            <w:r w:rsidRPr="00760A37">
              <w:rPr>
                <w:rFonts w:cs="Sylfaen"/>
                <w:sz w:val="18"/>
                <w:lang w:val="ka-GE"/>
              </w:rPr>
              <w:t>მონტაჟის შემდგომ მიმწოდებელმა უნდა შეადგინოს და  გადასცეს  შემსყიდველს ადგილზე  შემოწმების აქტი (SAT)</w:t>
            </w:r>
            <w:r w:rsidR="00CF66BB">
              <w:rPr>
                <w:rFonts w:cs="Sylfaen"/>
                <w:sz w:val="18"/>
                <w:lang w:val="ka-GE"/>
              </w:rPr>
              <w:t>.</w:t>
            </w:r>
          </w:p>
        </w:tc>
      </w:tr>
      <w:tr w:rsidR="00194F64" w:rsidRPr="00F50811" w14:paraId="24914011" w14:textId="77777777" w:rsidTr="005845D7">
        <w:tc>
          <w:tcPr>
            <w:tcW w:w="1539" w:type="dxa"/>
            <w:vMerge/>
          </w:tcPr>
          <w:p w14:paraId="1A77FF37" w14:textId="77777777" w:rsidR="00194F64" w:rsidRDefault="00194F64" w:rsidP="005845D7">
            <w:pPr>
              <w:jc w:val="center"/>
              <w:rPr>
                <w:rFonts w:cs="Sylfaen"/>
                <w:sz w:val="18"/>
                <w:lang w:val="ka-GE"/>
              </w:rPr>
            </w:pPr>
          </w:p>
        </w:tc>
        <w:tc>
          <w:tcPr>
            <w:tcW w:w="396" w:type="dxa"/>
            <w:vAlign w:val="center"/>
          </w:tcPr>
          <w:p w14:paraId="0886943C" w14:textId="73539946" w:rsidR="00194F64" w:rsidRDefault="00194F64" w:rsidP="005845D7">
            <w:pPr>
              <w:jc w:val="center"/>
              <w:rPr>
                <w:rFonts w:cs="Sylfaen"/>
                <w:sz w:val="18"/>
                <w:lang w:val="ka-GE"/>
              </w:rPr>
            </w:pPr>
            <w:r>
              <w:rPr>
                <w:rFonts w:cs="Sylfaen"/>
                <w:sz w:val="18"/>
                <w:lang w:val="ka-GE"/>
              </w:rPr>
              <w:t>42</w:t>
            </w:r>
          </w:p>
        </w:tc>
        <w:tc>
          <w:tcPr>
            <w:tcW w:w="8361" w:type="dxa"/>
            <w:vAlign w:val="center"/>
          </w:tcPr>
          <w:p w14:paraId="521F62CE" w14:textId="77777777" w:rsidR="00194F64" w:rsidRPr="00760A37" w:rsidRDefault="00194F64" w:rsidP="00760A37">
            <w:pPr>
              <w:spacing w:before="13"/>
              <w:rPr>
                <w:rFonts w:cs="Sylfaen"/>
                <w:sz w:val="18"/>
                <w:lang w:val="ka-GE"/>
              </w:rPr>
            </w:pPr>
            <w:r w:rsidRPr="00760A37">
              <w:rPr>
                <w:rFonts w:cs="Sylfaen"/>
                <w:sz w:val="18"/>
                <w:lang w:val="ka-GE"/>
              </w:rPr>
              <w:t>ადგილზე ინსტალაციის შემდეგ უნდა ჩატარდეს შემდეგი შემოწმებები:</w:t>
            </w:r>
          </w:p>
          <w:p w14:paraId="191E6376" w14:textId="375F3D06" w:rsidR="00194F64" w:rsidRPr="00760A37" w:rsidRDefault="00194F64" w:rsidP="00760A37">
            <w:pPr>
              <w:pStyle w:val="ListParagraph"/>
              <w:numPr>
                <w:ilvl w:val="0"/>
                <w:numId w:val="20"/>
              </w:numPr>
              <w:rPr>
                <w:rFonts w:cs="Sylfaen"/>
                <w:sz w:val="18"/>
                <w:lang w:val="ka-GE"/>
              </w:rPr>
            </w:pPr>
            <w:r w:rsidRPr="00760A37">
              <w:rPr>
                <w:rFonts w:cs="Sylfaen"/>
                <w:sz w:val="18"/>
                <w:lang w:val="ka-GE"/>
              </w:rPr>
              <w:t>შემოწმება დატვირთვაზე</w:t>
            </w:r>
            <w:r w:rsidR="00CF66BB">
              <w:rPr>
                <w:rFonts w:cs="Sylfaen"/>
                <w:sz w:val="18"/>
                <w:lang w:val="ka-GE"/>
              </w:rPr>
              <w:t>;</w:t>
            </w:r>
          </w:p>
          <w:p w14:paraId="3DDA6B8D" w14:textId="5C047B67" w:rsidR="00194F64" w:rsidRPr="00760A37" w:rsidRDefault="00194F64" w:rsidP="00760A37">
            <w:pPr>
              <w:pStyle w:val="ListParagraph"/>
              <w:numPr>
                <w:ilvl w:val="0"/>
                <w:numId w:val="20"/>
              </w:numPr>
              <w:rPr>
                <w:rFonts w:cs="Sylfaen"/>
                <w:sz w:val="18"/>
                <w:lang w:val="ka-GE"/>
              </w:rPr>
            </w:pPr>
            <w:r w:rsidRPr="00760A37">
              <w:rPr>
                <w:rFonts w:cs="Sylfaen"/>
                <w:sz w:val="18"/>
                <w:lang w:val="ka-GE"/>
              </w:rPr>
              <w:t>50%  დატვირთვა 150 წუთის განმავლობაში</w:t>
            </w:r>
            <w:r>
              <w:rPr>
                <w:rFonts w:cs="Sylfaen"/>
                <w:sz w:val="18"/>
                <w:lang w:val="ka-GE"/>
              </w:rPr>
              <w:t>;</w:t>
            </w:r>
          </w:p>
          <w:p w14:paraId="7F5CD736" w14:textId="32FF043F" w:rsidR="00194F64" w:rsidRPr="00760A37" w:rsidRDefault="00194F64" w:rsidP="00760A37">
            <w:pPr>
              <w:pStyle w:val="ListParagraph"/>
              <w:numPr>
                <w:ilvl w:val="0"/>
                <w:numId w:val="20"/>
              </w:numPr>
              <w:rPr>
                <w:rFonts w:cs="Sylfaen"/>
                <w:sz w:val="18"/>
                <w:lang w:val="ka-GE"/>
              </w:rPr>
            </w:pPr>
            <w:r w:rsidRPr="00760A37">
              <w:rPr>
                <w:rFonts w:cs="Sylfaen"/>
                <w:sz w:val="18"/>
                <w:lang w:val="ka-GE"/>
              </w:rPr>
              <w:t>100%  დატვირთვა 35 წუთის განმავლობაში</w:t>
            </w:r>
            <w:r>
              <w:rPr>
                <w:rFonts w:cs="Sylfaen"/>
                <w:sz w:val="18"/>
                <w:lang w:val="ka-GE"/>
              </w:rPr>
              <w:t>;</w:t>
            </w:r>
          </w:p>
          <w:p w14:paraId="0C8E6134" w14:textId="77777777" w:rsidR="00194F64" w:rsidRDefault="00194F64" w:rsidP="00760A37">
            <w:pPr>
              <w:pStyle w:val="ListParagraph"/>
              <w:numPr>
                <w:ilvl w:val="0"/>
                <w:numId w:val="20"/>
              </w:numPr>
              <w:rPr>
                <w:rFonts w:cs="Sylfaen"/>
                <w:sz w:val="18"/>
                <w:lang w:val="ka-GE"/>
              </w:rPr>
            </w:pPr>
            <w:r w:rsidRPr="00760A37">
              <w:rPr>
                <w:rFonts w:cs="Sylfaen"/>
                <w:sz w:val="18"/>
                <w:lang w:val="ka-GE"/>
              </w:rPr>
              <w:t>ავარიული სიგნალიზაციის ყველა მოწყობილობის ფუნქციონალური შემოწმება</w:t>
            </w:r>
            <w:r>
              <w:rPr>
                <w:rFonts w:cs="Sylfaen"/>
                <w:sz w:val="18"/>
                <w:lang w:val="ka-GE"/>
              </w:rPr>
              <w:t>;</w:t>
            </w:r>
          </w:p>
          <w:p w14:paraId="2DF17E91" w14:textId="423461D2" w:rsidR="00194F64" w:rsidRPr="00760A37" w:rsidRDefault="00194F64" w:rsidP="00760A37">
            <w:pPr>
              <w:pStyle w:val="ListParagraph"/>
              <w:numPr>
                <w:ilvl w:val="0"/>
                <w:numId w:val="20"/>
              </w:numPr>
              <w:rPr>
                <w:rFonts w:cs="Sylfaen"/>
                <w:sz w:val="18"/>
                <w:lang w:val="ka-GE"/>
              </w:rPr>
            </w:pPr>
            <w:r w:rsidRPr="00760A37">
              <w:rPr>
                <w:rFonts w:cs="Sylfaen"/>
                <w:sz w:val="18"/>
                <w:lang w:val="ka-GE"/>
              </w:rPr>
              <w:t>ჩართვის დროის და სრულ</w:t>
            </w:r>
            <w:r>
              <w:rPr>
                <w:rFonts w:cs="Sylfaen"/>
                <w:sz w:val="18"/>
                <w:lang w:val="ka-GE"/>
              </w:rPr>
              <w:t xml:space="preserve"> </w:t>
            </w:r>
            <w:r w:rsidRPr="00760A37">
              <w:rPr>
                <w:rFonts w:cs="Sylfaen"/>
                <w:sz w:val="18"/>
                <w:lang w:val="ka-GE"/>
              </w:rPr>
              <w:t>დატვირთვაზე გადასვლის დროის შემოწმება.</w:t>
            </w:r>
          </w:p>
        </w:tc>
      </w:tr>
    </w:tbl>
    <w:p w14:paraId="33EBE030" w14:textId="061FC571" w:rsidR="004F345D" w:rsidRPr="00FF1F20" w:rsidRDefault="004F345D" w:rsidP="00FF1F20">
      <w:pPr>
        <w:rPr>
          <w:rFonts w:cs="Sylfaen"/>
          <w:sz w:val="22"/>
          <w:lang w:val="ka-GE"/>
        </w:rPr>
      </w:pPr>
    </w:p>
    <w:tbl>
      <w:tblPr>
        <w:tblStyle w:val="TableGrid"/>
        <w:tblW w:w="0" w:type="auto"/>
        <w:tblLook w:val="04A0" w:firstRow="1" w:lastRow="0" w:firstColumn="1" w:lastColumn="0" w:noHBand="0" w:noVBand="1"/>
      </w:tblPr>
      <w:tblGrid>
        <w:gridCol w:w="1548"/>
        <w:gridCol w:w="396"/>
        <w:gridCol w:w="8352"/>
      </w:tblGrid>
      <w:tr w:rsidR="004F345D" w14:paraId="582EFD4F" w14:textId="77777777" w:rsidTr="0036267B">
        <w:tc>
          <w:tcPr>
            <w:tcW w:w="1548" w:type="dxa"/>
            <w:vAlign w:val="center"/>
          </w:tcPr>
          <w:p w14:paraId="6961D39E" w14:textId="5D8A42CD" w:rsidR="004F345D" w:rsidRDefault="004F345D" w:rsidP="0036267B">
            <w:pPr>
              <w:jc w:val="center"/>
              <w:rPr>
                <w:rFonts w:cs="Sylfaen"/>
                <w:sz w:val="22"/>
                <w:lang w:val="ka-GE"/>
              </w:rPr>
            </w:pPr>
            <w:r>
              <w:rPr>
                <w:rFonts w:cs="Sylfaen"/>
                <w:sz w:val="18"/>
                <w:lang w:val="ka-GE"/>
              </w:rPr>
              <w:t>სწავლება</w:t>
            </w:r>
          </w:p>
        </w:tc>
        <w:tc>
          <w:tcPr>
            <w:tcW w:w="396" w:type="dxa"/>
            <w:vAlign w:val="center"/>
          </w:tcPr>
          <w:p w14:paraId="6900405E" w14:textId="1C318BDD" w:rsidR="004F345D" w:rsidRDefault="004F345D" w:rsidP="00FF1F20">
            <w:pPr>
              <w:rPr>
                <w:rFonts w:cs="Sylfaen"/>
                <w:sz w:val="22"/>
                <w:lang w:val="ka-GE"/>
              </w:rPr>
            </w:pPr>
            <w:r>
              <w:rPr>
                <w:rFonts w:cs="Sylfaen"/>
                <w:sz w:val="18"/>
                <w:lang w:val="ka-GE"/>
              </w:rPr>
              <w:t>43</w:t>
            </w:r>
          </w:p>
        </w:tc>
        <w:tc>
          <w:tcPr>
            <w:tcW w:w="8352" w:type="dxa"/>
            <w:vAlign w:val="center"/>
          </w:tcPr>
          <w:p w14:paraId="49B24C89" w14:textId="2639FDB3" w:rsidR="004F345D" w:rsidRDefault="004F345D" w:rsidP="001809AC">
            <w:pPr>
              <w:rPr>
                <w:rFonts w:cs="Sylfaen"/>
                <w:sz w:val="22"/>
                <w:lang w:val="ka-GE"/>
              </w:rPr>
            </w:pPr>
            <w:r w:rsidRPr="004F345D">
              <w:rPr>
                <w:rFonts w:cs="Sylfaen"/>
                <w:sz w:val="18"/>
                <w:lang w:val="ka-GE"/>
              </w:rPr>
              <w:t>მიმწოდებელმა</w:t>
            </w:r>
            <w:r w:rsidR="0036267B">
              <w:rPr>
                <w:rFonts w:cs="Sylfaen"/>
                <w:sz w:val="18"/>
                <w:lang w:val="ka-GE"/>
              </w:rPr>
              <w:t xml:space="preserve">, </w:t>
            </w:r>
            <w:r>
              <w:rPr>
                <w:rFonts w:cs="Sylfaen"/>
                <w:sz w:val="18"/>
                <w:lang w:val="ka-GE"/>
              </w:rPr>
              <w:t>საჭიროების შემთხვევაში</w:t>
            </w:r>
            <w:r w:rsidR="0036267B">
              <w:rPr>
                <w:rFonts w:cs="Sylfaen"/>
                <w:sz w:val="18"/>
                <w:lang w:val="ka-GE"/>
              </w:rPr>
              <w:t xml:space="preserve">, </w:t>
            </w:r>
            <w:r>
              <w:rPr>
                <w:rFonts w:cs="Sylfaen"/>
                <w:sz w:val="18"/>
                <w:lang w:val="ka-GE"/>
              </w:rPr>
              <w:t xml:space="preserve">ბანკის </w:t>
            </w:r>
            <w:r w:rsidRPr="004F345D">
              <w:rPr>
                <w:rFonts w:cs="Sylfaen"/>
                <w:sz w:val="18"/>
                <w:lang w:val="ka-GE"/>
              </w:rPr>
              <w:t>თანამშრომლებს უნდა ჩაუტაროს დიზელ-გენერატორის ექსპლუატაციისათვის</w:t>
            </w:r>
            <w:r>
              <w:rPr>
                <w:rFonts w:cs="Sylfaen"/>
                <w:sz w:val="18"/>
                <w:lang w:val="ka-GE"/>
              </w:rPr>
              <w:t xml:space="preserve"> </w:t>
            </w:r>
            <w:r w:rsidR="001809AC">
              <w:rPr>
                <w:rFonts w:cs="Sylfaen"/>
                <w:sz w:val="18"/>
                <w:lang w:val="ka-GE"/>
              </w:rPr>
              <w:t>ტრეინინგი.</w:t>
            </w:r>
          </w:p>
        </w:tc>
      </w:tr>
    </w:tbl>
    <w:p w14:paraId="3EA35602" w14:textId="1C48E7A8" w:rsidR="00FF1F20" w:rsidRDefault="00FF1F20" w:rsidP="00FF1F20">
      <w:pPr>
        <w:rPr>
          <w:rFonts w:cs="Sylfaen"/>
          <w:sz w:val="22"/>
          <w:lang w:val="ka-GE"/>
        </w:rPr>
      </w:pPr>
    </w:p>
    <w:tbl>
      <w:tblPr>
        <w:tblStyle w:val="TableGrid"/>
        <w:tblW w:w="0" w:type="auto"/>
        <w:tblLook w:val="04A0" w:firstRow="1" w:lastRow="0" w:firstColumn="1" w:lastColumn="0" w:noHBand="0" w:noVBand="1"/>
      </w:tblPr>
      <w:tblGrid>
        <w:gridCol w:w="1548"/>
        <w:gridCol w:w="396"/>
        <w:gridCol w:w="8352"/>
      </w:tblGrid>
      <w:tr w:rsidR="00F322B3" w14:paraId="7E331ABB" w14:textId="77777777" w:rsidTr="005845D7">
        <w:tc>
          <w:tcPr>
            <w:tcW w:w="1548" w:type="dxa"/>
            <w:vAlign w:val="center"/>
          </w:tcPr>
          <w:p w14:paraId="638C4C19" w14:textId="6B42D7B8" w:rsidR="00F322B3" w:rsidRDefault="00F322B3" w:rsidP="005845D7">
            <w:pPr>
              <w:jc w:val="center"/>
              <w:rPr>
                <w:rFonts w:cs="Sylfaen"/>
                <w:sz w:val="22"/>
                <w:lang w:val="ka-GE"/>
              </w:rPr>
            </w:pPr>
            <w:r>
              <w:rPr>
                <w:rFonts w:cs="Sylfaen"/>
                <w:sz w:val="18"/>
                <w:lang w:val="ka-GE"/>
              </w:rPr>
              <w:t>მონტაჟი</w:t>
            </w:r>
          </w:p>
        </w:tc>
        <w:tc>
          <w:tcPr>
            <w:tcW w:w="396" w:type="dxa"/>
            <w:vAlign w:val="center"/>
          </w:tcPr>
          <w:p w14:paraId="18505152" w14:textId="783F2D9D" w:rsidR="00F322B3" w:rsidRDefault="00F322B3" w:rsidP="00F322B3">
            <w:pPr>
              <w:rPr>
                <w:rFonts w:cs="Sylfaen"/>
                <w:sz w:val="22"/>
                <w:lang w:val="ka-GE"/>
              </w:rPr>
            </w:pPr>
            <w:r>
              <w:rPr>
                <w:rFonts w:cs="Sylfaen"/>
                <w:sz w:val="18"/>
                <w:lang w:val="ka-GE"/>
              </w:rPr>
              <w:t>44</w:t>
            </w:r>
          </w:p>
        </w:tc>
        <w:tc>
          <w:tcPr>
            <w:tcW w:w="8352" w:type="dxa"/>
            <w:vAlign w:val="center"/>
          </w:tcPr>
          <w:p w14:paraId="5C4C8264" w14:textId="2AC5D560" w:rsidR="00F322B3" w:rsidRPr="00F322B3" w:rsidRDefault="00F322B3" w:rsidP="005845D7">
            <w:pPr>
              <w:rPr>
                <w:rFonts w:cs="Sylfaen"/>
                <w:sz w:val="18"/>
                <w:lang w:val="ka-GE"/>
              </w:rPr>
            </w:pPr>
            <w:r w:rsidRPr="00F322B3">
              <w:rPr>
                <w:rFonts w:cs="Sylfaen"/>
                <w:sz w:val="18"/>
                <w:lang w:val="ka-GE"/>
              </w:rPr>
              <w:t>გენერატორი უნდა ჩაბარდეს ზეთით, გამაგრილებელი სითხით, აკუმულატორით და დამატებით ერთი კომპ. ზეთის და ჰაერის ფილტრებით.</w:t>
            </w:r>
          </w:p>
        </w:tc>
      </w:tr>
    </w:tbl>
    <w:p w14:paraId="3C6B4724" w14:textId="77777777" w:rsidR="00F322B3" w:rsidRDefault="00F322B3" w:rsidP="00FF1F20">
      <w:pPr>
        <w:rPr>
          <w:rFonts w:cs="Sylfaen"/>
          <w:sz w:val="22"/>
          <w:lang w:val="ka-GE"/>
        </w:rPr>
      </w:pPr>
    </w:p>
    <w:tbl>
      <w:tblPr>
        <w:tblStyle w:val="TableGrid"/>
        <w:tblW w:w="0" w:type="auto"/>
        <w:tblLook w:val="04A0" w:firstRow="1" w:lastRow="0" w:firstColumn="1" w:lastColumn="0" w:noHBand="0" w:noVBand="1"/>
      </w:tblPr>
      <w:tblGrid>
        <w:gridCol w:w="1548"/>
        <w:gridCol w:w="396"/>
        <w:gridCol w:w="8352"/>
      </w:tblGrid>
      <w:tr w:rsidR="00591263" w14:paraId="2CF8E898" w14:textId="77777777" w:rsidTr="005845D7">
        <w:tc>
          <w:tcPr>
            <w:tcW w:w="1548" w:type="dxa"/>
            <w:vAlign w:val="center"/>
          </w:tcPr>
          <w:p w14:paraId="4C8051D8" w14:textId="6244055F" w:rsidR="00591263" w:rsidRDefault="00591263" w:rsidP="005845D7">
            <w:pPr>
              <w:jc w:val="center"/>
              <w:rPr>
                <w:rFonts w:cs="Sylfaen"/>
                <w:sz w:val="22"/>
                <w:lang w:val="ka-GE"/>
              </w:rPr>
            </w:pPr>
            <w:r>
              <w:rPr>
                <w:rFonts w:cs="Sylfaen"/>
                <w:sz w:val="18"/>
                <w:lang w:val="ka-GE"/>
              </w:rPr>
              <w:t>გარანტია</w:t>
            </w:r>
          </w:p>
        </w:tc>
        <w:tc>
          <w:tcPr>
            <w:tcW w:w="396" w:type="dxa"/>
            <w:vAlign w:val="center"/>
          </w:tcPr>
          <w:p w14:paraId="71D0B604" w14:textId="1342B9E3" w:rsidR="00591263" w:rsidRDefault="00591263" w:rsidP="00591263">
            <w:pPr>
              <w:rPr>
                <w:rFonts w:cs="Sylfaen"/>
                <w:sz w:val="22"/>
                <w:lang w:val="ka-GE"/>
              </w:rPr>
            </w:pPr>
            <w:r>
              <w:rPr>
                <w:rFonts w:cs="Sylfaen"/>
                <w:sz w:val="18"/>
                <w:lang w:val="ka-GE"/>
              </w:rPr>
              <w:t>45</w:t>
            </w:r>
          </w:p>
        </w:tc>
        <w:tc>
          <w:tcPr>
            <w:tcW w:w="8352" w:type="dxa"/>
            <w:vAlign w:val="center"/>
          </w:tcPr>
          <w:p w14:paraId="3D39F566" w14:textId="77777777" w:rsidR="00591263" w:rsidRDefault="00591263" w:rsidP="005845D7">
            <w:pPr>
              <w:rPr>
                <w:rFonts w:cs="Sylfaen"/>
                <w:sz w:val="18"/>
                <w:lang w:val="ka-GE"/>
              </w:rPr>
            </w:pPr>
            <w:r>
              <w:rPr>
                <w:rFonts w:cs="Sylfaen"/>
                <w:sz w:val="18"/>
                <w:lang w:val="ka-GE"/>
              </w:rPr>
              <w:t>საგარანტიო პერიოდი უნდა ფარავდეს მოწოდებიდან 3  (სამ) წელს</w:t>
            </w:r>
            <w:r w:rsidR="008E368B">
              <w:rPr>
                <w:rFonts w:cs="Sylfaen"/>
                <w:sz w:val="18"/>
                <w:lang w:val="ka-GE"/>
              </w:rPr>
              <w:t>.</w:t>
            </w:r>
          </w:p>
          <w:p w14:paraId="7E70A235" w14:textId="04AB6E29" w:rsidR="008E368B" w:rsidRPr="008E368B" w:rsidRDefault="008E368B" w:rsidP="008E368B">
            <w:pPr>
              <w:pStyle w:val="ListParagraph"/>
              <w:numPr>
                <w:ilvl w:val="0"/>
                <w:numId w:val="20"/>
              </w:numPr>
              <w:rPr>
                <w:rFonts w:cs="Sylfaen"/>
                <w:sz w:val="18"/>
                <w:lang w:val="ka-GE"/>
              </w:rPr>
            </w:pPr>
            <w:r w:rsidRPr="008E368B">
              <w:rPr>
                <w:rFonts w:cs="Sylfaen"/>
                <w:sz w:val="18"/>
                <w:lang w:val="ka-GE"/>
              </w:rPr>
              <w:t xml:space="preserve">უფასო </w:t>
            </w:r>
            <w:r>
              <w:rPr>
                <w:rFonts w:cs="Sylfaen"/>
                <w:sz w:val="18"/>
                <w:lang w:val="ka-GE"/>
              </w:rPr>
              <w:t xml:space="preserve">ტექნიკური და დიაგნოსტიკური </w:t>
            </w:r>
            <w:r w:rsidR="0025512F">
              <w:rPr>
                <w:rFonts w:cs="Sylfaen"/>
                <w:sz w:val="18"/>
                <w:lang w:val="ka-GE"/>
              </w:rPr>
              <w:t xml:space="preserve">თანმდევი </w:t>
            </w:r>
            <w:r w:rsidRPr="008E368B">
              <w:rPr>
                <w:rFonts w:cs="Sylfaen"/>
                <w:sz w:val="18"/>
                <w:lang w:val="ka-GE"/>
              </w:rPr>
              <w:t>მომსახურება</w:t>
            </w:r>
            <w:r>
              <w:rPr>
                <w:rFonts w:cs="Sylfaen"/>
                <w:sz w:val="18"/>
                <w:lang w:val="ka-GE"/>
              </w:rPr>
              <w:t xml:space="preserve"> (დეტალები </w:t>
            </w:r>
            <w:r w:rsidR="001809AC">
              <w:rPr>
                <w:rFonts w:cs="Sylfaen"/>
                <w:sz w:val="18"/>
                <w:lang w:val="ka-GE"/>
              </w:rPr>
              <w:t>იხილეთ</w:t>
            </w:r>
            <w:r>
              <w:rPr>
                <w:rFonts w:cs="Sylfaen"/>
                <w:sz w:val="18"/>
                <w:lang w:val="ka-GE"/>
              </w:rPr>
              <w:t xml:space="preserve"> </w:t>
            </w:r>
            <w:r w:rsidR="001809AC">
              <w:rPr>
                <w:rFonts w:cs="Sylfaen"/>
                <w:sz w:val="18"/>
                <w:lang w:val="ka-GE"/>
              </w:rPr>
              <w:t xml:space="preserve">ქვემოთ მოცემულ </w:t>
            </w:r>
            <w:r w:rsidRPr="008E368B">
              <w:rPr>
                <w:rFonts w:cs="Sylfaen"/>
                <w:sz w:val="18"/>
                <w:lang w:val="ka-GE"/>
              </w:rPr>
              <w:t>ცხრილ</w:t>
            </w:r>
            <w:r w:rsidR="001809AC">
              <w:rPr>
                <w:rFonts w:cs="Sylfaen"/>
                <w:sz w:val="18"/>
                <w:lang w:val="ka-GE"/>
              </w:rPr>
              <w:t>შ</w:t>
            </w:r>
            <w:r w:rsidRPr="008E368B">
              <w:rPr>
                <w:rFonts w:cs="Sylfaen"/>
                <w:sz w:val="18"/>
                <w:lang w:val="ka-GE"/>
              </w:rPr>
              <w:t xml:space="preserve">ი N1 - </w:t>
            </w:r>
            <w:r w:rsidR="0025512F">
              <w:rPr>
                <w:rFonts w:cs="Sylfaen"/>
                <w:sz w:val="18"/>
                <w:lang w:val="ka-GE"/>
              </w:rPr>
              <w:t xml:space="preserve"> </w:t>
            </w:r>
            <w:r w:rsidRPr="008E368B">
              <w:rPr>
                <w:rFonts w:cs="Sylfaen"/>
                <w:sz w:val="18"/>
                <w:lang w:val="ka-GE"/>
              </w:rPr>
              <w:t>თანმდევი მომსახურების განრიგი</w:t>
            </w:r>
            <w:r>
              <w:rPr>
                <w:rFonts w:cs="Sylfaen"/>
                <w:sz w:val="18"/>
                <w:lang w:val="ka-GE"/>
              </w:rPr>
              <w:t>)</w:t>
            </w:r>
            <w:r w:rsidR="001809AC">
              <w:rPr>
                <w:rFonts w:cs="Sylfaen"/>
                <w:sz w:val="18"/>
                <w:lang w:val="ka-GE"/>
              </w:rPr>
              <w:t>;</w:t>
            </w:r>
          </w:p>
          <w:p w14:paraId="22190E73" w14:textId="77777777" w:rsidR="00271B0A" w:rsidRDefault="008E368B" w:rsidP="008E368B">
            <w:pPr>
              <w:pStyle w:val="ListParagraph"/>
              <w:numPr>
                <w:ilvl w:val="0"/>
                <w:numId w:val="20"/>
              </w:numPr>
              <w:rPr>
                <w:rFonts w:cs="Sylfaen"/>
                <w:sz w:val="18"/>
                <w:lang w:val="ka-GE"/>
              </w:rPr>
            </w:pPr>
            <w:r w:rsidRPr="00271B0A">
              <w:rPr>
                <w:rFonts w:cs="Sylfaen"/>
                <w:sz w:val="18"/>
                <w:lang w:val="ka-GE"/>
              </w:rPr>
              <w:t>სატელეფონო კონსულტაციები</w:t>
            </w:r>
            <w:r w:rsidR="00271B0A">
              <w:rPr>
                <w:rFonts w:cs="Sylfaen"/>
                <w:sz w:val="18"/>
                <w:lang w:val="ka-GE"/>
              </w:rPr>
              <w:t xml:space="preserve"> </w:t>
            </w:r>
            <w:r w:rsidRPr="00271B0A">
              <w:rPr>
                <w:rFonts w:cs="Sylfaen"/>
                <w:sz w:val="18"/>
                <w:lang w:val="ka-GE"/>
              </w:rPr>
              <w:t>ავარიული სიტუაციის შემთხვევაში</w:t>
            </w:r>
            <w:r w:rsidR="00271B0A">
              <w:rPr>
                <w:rFonts w:cs="Sylfaen"/>
                <w:sz w:val="18"/>
                <w:lang w:val="ka-GE"/>
              </w:rPr>
              <w:t>;</w:t>
            </w:r>
          </w:p>
          <w:p w14:paraId="747CAF41" w14:textId="19DAA591" w:rsidR="008E368B" w:rsidRDefault="008E368B" w:rsidP="008E368B">
            <w:pPr>
              <w:pStyle w:val="ListParagraph"/>
              <w:numPr>
                <w:ilvl w:val="0"/>
                <w:numId w:val="20"/>
              </w:numPr>
              <w:rPr>
                <w:rFonts w:cs="Sylfaen"/>
                <w:sz w:val="18"/>
                <w:lang w:val="ka-GE"/>
              </w:rPr>
            </w:pPr>
            <w:r w:rsidRPr="00271B0A">
              <w:rPr>
                <w:rFonts w:cs="Sylfaen"/>
                <w:sz w:val="18"/>
                <w:lang w:val="ka-GE"/>
              </w:rPr>
              <w:t xml:space="preserve">ინსპექტირება, გაწმენდა და შეზეთვა (ზეთის გამოცვლა) საჭიროების შემთხვევაში </w:t>
            </w:r>
            <w:r w:rsidRPr="00271B0A">
              <w:rPr>
                <w:rFonts w:cs="Sylfaen"/>
                <w:sz w:val="18"/>
                <w:lang w:val="ka-GE"/>
              </w:rPr>
              <w:lastRenderedPageBreak/>
              <w:t>მექანიკის დარეგულირება, მწყობრიდან გამოსული ყველა ნაწილის გამოცვლა</w:t>
            </w:r>
            <w:r w:rsidR="00A1149D">
              <w:rPr>
                <w:rFonts w:cs="Sylfaen"/>
                <w:sz w:val="18"/>
                <w:lang w:val="ka-GE"/>
              </w:rPr>
              <w:t>;</w:t>
            </w:r>
          </w:p>
          <w:p w14:paraId="740E649E" w14:textId="448A3F97" w:rsidR="00A1149D" w:rsidRDefault="00A1149D" w:rsidP="008E368B">
            <w:pPr>
              <w:pStyle w:val="ListParagraph"/>
              <w:numPr>
                <w:ilvl w:val="0"/>
                <w:numId w:val="20"/>
              </w:numPr>
              <w:rPr>
                <w:rFonts w:cs="Sylfaen"/>
                <w:sz w:val="18"/>
                <w:lang w:val="ka-GE"/>
              </w:rPr>
            </w:pPr>
            <w:r>
              <w:rPr>
                <w:rFonts w:cs="Sylfaen"/>
                <w:sz w:val="18"/>
                <w:lang w:val="ka-GE"/>
              </w:rPr>
              <w:t>საჭიროების შემთხვევაში გენერატორის ახლით ჩანაცვლება, ბანკის შეტყობინებიდან არაუგვიანეს 30 კალენდარული დღის ვადაში;</w:t>
            </w:r>
          </w:p>
          <w:p w14:paraId="66C1801F" w14:textId="48787909" w:rsidR="00932EED" w:rsidRDefault="00932EED" w:rsidP="008E368B">
            <w:pPr>
              <w:pStyle w:val="ListParagraph"/>
              <w:numPr>
                <w:ilvl w:val="0"/>
                <w:numId w:val="20"/>
              </w:numPr>
              <w:rPr>
                <w:rFonts w:cs="Sylfaen"/>
                <w:sz w:val="18"/>
                <w:lang w:val="ka-GE"/>
              </w:rPr>
            </w:pPr>
            <w:r>
              <w:rPr>
                <w:rFonts w:cs="Sylfaen"/>
                <w:sz w:val="18"/>
                <w:lang w:val="ka-GE"/>
              </w:rPr>
              <w:t>გადაუდებელი გამოძახების შემთხვევაში, იმის მიუხედავად თუ საქართველოს რომელ რეგიონში იქნება დამონტაჟებული გენერატორი/</w:t>
            </w:r>
            <w:r>
              <w:rPr>
                <w:rFonts w:cs="Sylfaen"/>
                <w:sz w:val="18"/>
              </w:rPr>
              <w:t xml:space="preserve">UPS, </w:t>
            </w:r>
            <w:r>
              <w:rPr>
                <w:rFonts w:cs="Sylfaen"/>
                <w:sz w:val="18"/>
                <w:lang w:val="ka-GE"/>
              </w:rPr>
              <w:t>კომპანია ვალდებული იქნება ბანკის შეტყობინებიდან მაქს. 24 საათის განმავლობაში მოახდინოს რეაგირება გამოძახებაზე</w:t>
            </w:r>
            <w:r w:rsidR="00117B66">
              <w:rPr>
                <w:rFonts w:cs="Sylfaen"/>
                <w:sz w:val="18"/>
                <w:lang w:val="ka-GE"/>
              </w:rPr>
              <w:t>;</w:t>
            </w:r>
          </w:p>
          <w:p w14:paraId="50C839A4" w14:textId="7D1188C1" w:rsidR="00117B66" w:rsidRPr="00271B0A" w:rsidRDefault="00AC3462" w:rsidP="008E368B">
            <w:pPr>
              <w:pStyle w:val="ListParagraph"/>
              <w:numPr>
                <w:ilvl w:val="0"/>
                <w:numId w:val="20"/>
              </w:numPr>
              <w:rPr>
                <w:rFonts w:cs="Sylfaen"/>
                <w:sz w:val="18"/>
                <w:lang w:val="ka-GE"/>
              </w:rPr>
            </w:pPr>
            <w:r>
              <w:rPr>
                <w:rFonts w:cs="Sylfaen"/>
                <w:sz w:val="18"/>
                <w:lang w:val="ka-GE"/>
              </w:rPr>
              <w:t>გეგმიური და გადაუდებელი აუცილებლობის გამოწვეული ვიზიტის დროს, საგარანტიო პერიოდში, კონტრაჰენტმა დანიშნულების ადგილას ტრანსპორტირების და თანმდევი მომსახურების მოწოდებასთან დაკავშირებული ნებისმიერი ხარჯი უნდა აანაზღაუროს საკუთარი ხარჯებით;</w:t>
            </w:r>
          </w:p>
          <w:p w14:paraId="6EE39C87" w14:textId="2776FBBF" w:rsidR="008E368B" w:rsidRPr="007E31BE" w:rsidRDefault="008E368B" w:rsidP="005845D7">
            <w:pPr>
              <w:rPr>
                <w:rFonts w:cs="Sylfaen"/>
                <w:sz w:val="8"/>
                <w:lang w:val="ka-GE"/>
              </w:rPr>
            </w:pPr>
            <w:r w:rsidRPr="008E368B">
              <w:rPr>
                <w:rFonts w:cs="Sylfaen"/>
                <w:sz w:val="18"/>
                <w:lang w:val="ka-GE"/>
              </w:rPr>
              <w:t xml:space="preserve">        </w:t>
            </w:r>
          </w:p>
        </w:tc>
      </w:tr>
    </w:tbl>
    <w:p w14:paraId="7A950292" w14:textId="2C582D95" w:rsidR="00F322B3" w:rsidRDefault="00F322B3" w:rsidP="00FF1F20">
      <w:pPr>
        <w:rPr>
          <w:rFonts w:cs="Sylfaen"/>
          <w:sz w:val="22"/>
          <w:lang w:val="ka-GE"/>
        </w:rPr>
      </w:pPr>
    </w:p>
    <w:tbl>
      <w:tblPr>
        <w:tblStyle w:val="TableGrid"/>
        <w:tblW w:w="0" w:type="auto"/>
        <w:jc w:val="center"/>
        <w:tblLook w:val="04A0" w:firstRow="1" w:lastRow="0" w:firstColumn="1" w:lastColumn="0" w:noHBand="0" w:noVBand="1"/>
      </w:tblPr>
      <w:tblGrid>
        <w:gridCol w:w="5998"/>
        <w:gridCol w:w="4266"/>
      </w:tblGrid>
      <w:tr w:rsidR="008E368B" w:rsidRPr="00FE2ABD" w14:paraId="4BB0194A" w14:textId="77777777" w:rsidTr="005F212A">
        <w:trPr>
          <w:trHeight w:val="236"/>
          <w:jc w:val="center"/>
        </w:trPr>
        <w:tc>
          <w:tcPr>
            <w:tcW w:w="10264" w:type="dxa"/>
            <w:gridSpan w:val="2"/>
            <w:noWrap/>
          </w:tcPr>
          <w:p w14:paraId="13BCC3CC" w14:textId="309ACFD0" w:rsidR="008E368B" w:rsidRPr="00FE2ABD" w:rsidRDefault="008E368B" w:rsidP="008E368B">
            <w:pPr>
              <w:jc w:val="left"/>
              <w:rPr>
                <w:b/>
                <w:bCs/>
                <w:sz w:val="18"/>
                <w:szCs w:val="18"/>
                <w:lang w:val="ka-GE"/>
              </w:rPr>
            </w:pPr>
            <w:r w:rsidRPr="00FE2ABD">
              <w:rPr>
                <w:b/>
                <w:bCs/>
                <w:sz w:val="18"/>
                <w:szCs w:val="18"/>
                <w:lang w:val="ka-GE"/>
              </w:rPr>
              <w:t>ცხრილი N1 - თანმდევი მომსახურების განრიგი</w:t>
            </w:r>
            <w:r w:rsidR="002D5363">
              <w:rPr>
                <w:b/>
                <w:bCs/>
                <w:sz w:val="18"/>
                <w:szCs w:val="18"/>
                <w:lang w:val="ka-GE"/>
              </w:rPr>
              <w:t xml:space="preserve"> გენერატორებისთვის</w:t>
            </w:r>
          </w:p>
        </w:tc>
      </w:tr>
      <w:tr w:rsidR="00591263" w:rsidRPr="00FE2ABD" w14:paraId="7CACAD04" w14:textId="77777777" w:rsidTr="005F212A">
        <w:trPr>
          <w:trHeight w:val="236"/>
          <w:jc w:val="center"/>
        </w:trPr>
        <w:tc>
          <w:tcPr>
            <w:tcW w:w="10264" w:type="dxa"/>
            <w:gridSpan w:val="2"/>
            <w:noWrap/>
            <w:hideMark/>
          </w:tcPr>
          <w:p w14:paraId="05D2A265" w14:textId="77777777" w:rsidR="00591263" w:rsidRPr="00FE2ABD" w:rsidRDefault="00591263" w:rsidP="00AC0900">
            <w:pPr>
              <w:rPr>
                <w:b/>
                <w:bCs/>
                <w:sz w:val="18"/>
                <w:szCs w:val="18"/>
              </w:rPr>
            </w:pPr>
            <w:bookmarkStart w:id="13" w:name="RANGE!B1:C34"/>
            <w:r w:rsidRPr="00FE2ABD">
              <w:rPr>
                <w:b/>
                <w:bCs/>
                <w:sz w:val="18"/>
                <w:szCs w:val="18"/>
              </w:rPr>
              <w:t>ტექნიკური და დიაგნოსტიკ</w:t>
            </w:r>
            <w:r w:rsidRPr="00FE2ABD">
              <w:rPr>
                <w:b/>
                <w:bCs/>
                <w:sz w:val="18"/>
                <w:szCs w:val="18"/>
                <w:lang w:val="ka-GE"/>
              </w:rPr>
              <w:t>ური მომსახურება</w:t>
            </w:r>
            <w:r w:rsidRPr="00FE2ABD">
              <w:rPr>
                <w:b/>
                <w:bCs/>
                <w:sz w:val="18"/>
                <w:szCs w:val="18"/>
              </w:rPr>
              <w:t xml:space="preserve"> ყოველ 6 თვეში ერთხელ, 3 წლის განმავლობაში</w:t>
            </w:r>
            <w:bookmarkEnd w:id="13"/>
          </w:p>
        </w:tc>
      </w:tr>
      <w:tr w:rsidR="00591263" w:rsidRPr="00FE2ABD" w14:paraId="5C1A1BEC" w14:textId="77777777" w:rsidTr="005F212A">
        <w:trPr>
          <w:trHeight w:val="83"/>
          <w:jc w:val="center"/>
        </w:trPr>
        <w:tc>
          <w:tcPr>
            <w:tcW w:w="5998" w:type="dxa"/>
          </w:tcPr>
          <w:p w14:paraId="077678BA" w14:textId="77777777" w:rsidR="00591263" w:rsidRPr="00FE2ABD" w:rsidRDefault="00591263" w:rsidP="005845D7">
            <w:pPr>
              <w:rPr>
                <w:b/>
                <w:bCs/>
                <w:sz w:val="18"/>
                <w:szCs w:val="18"/>
                <w:lang w:val="ka-GE"/>
              </w:rPr>
            </w:pPr>
            <w:r w:rsidRPr="00FE2ABD">
              <w:rPr>
                <w:b/>
                <w:bCs/>
                <w:sz w:val="18"/>
                <w:szCs w:val="18"/>
                <w:lang w:val="ka-GE"/>
              </w:rPr>
              <w:t>მომსახურების ტიპი</w:t>
            </w:r>
          </w:p>
        </w:tc>
        <w:tc>
          <w:tcPr>
            <w:tcW w:w="4266" w:type="dxa"/>
          </w:tcPr>
          <w:p w14:paraId="67023E3A" w14:textId="77777777" w:rsidR="00591263" w:rsidRPr="00FE2ABD" w:rsidRDefault="00591263" w:rsidP="005845D7">
            <w:pPr>
              <w:jc w:val="center"/>
              <w:rPr>
                <w:b/>
                <w:sz w:val="18"/>
                <w:szCs w:val="18"/>
                <w:lang w:val="ka-GE"/>
              </w:rPr>
            </w:pPr>
            <w:r w:rsidRPr="00FE2ABD">
              <w:rPr>
                <w:b/>
                <w:sz w:val="18"/>
                <w:szCs w:val="18"/>
              </w:rPr>
              <w:t>რაოდენობა</w:t>
            </w:r>
            <w:r w:rsidRPr="00FE2ABD">
              <w:rPr>
                <w:b/>
                <w:sz w:val="18"/>
                <w:szCs w:val="18"/>
                <w:lang w:val="ka-GE"/>
              </w:rPr>
              <w:t xml:space="preserve"> ყოველ 6 თვეში</w:t>
            </w:r>
          </w:p>
        </w:tc>
      </w:tr>
      <w:tr w:rsidR="00591263" w:rsidRPr="00FE2ABD" w14:paraId="620DA6BE" w14:textId="77777777" w:rsidTr="005F212A">
        <w:trPr>
          <w:trHeight w:val="83"/>
          <w:jc w:val="center"/>
        </w:trPr>
        <w:tc>
          <w:tcPr>
            <w:tcW w:w="10264" w:type="dxa"/>
            <w:gridSpan w:val="2"/>
            <w:hideMark/>
          </w:tcPr>
          <w:p w14:paraId="70AE194E" w14:textId="77777777" w:rsidR="00591263" w:rsidRPr="00FE2ABD" w:rsidRDefault="00591263" w:rsidP="005845D7">
            <w:pPr>
              <w:rPr>
                <w:sz w:val="18"/>
                <w:szCs w:val="18"/>
              </w:rPr>
            </w:pPr>
            <w:r w:rsidRPr="00FE2ABD">
              <w:rPr>
                <w:b/>
                <w:bCs/>
                <w:sz w:val="18"/>
                <w:szCs w:val="18"/>
              </w:rPr>
              <w:t>საპოხი სისტემა</w:t>
            </w:r>
          </w:p>
        </w:tc>
      </w:tr>
      <w:tr w:rsidR="00591263" w:rsidRPr="00FE2ABD" w14:paraId="7FFF23F4" w14:textId="77777777" w:rsidTr="005F212A">
        <w:trPr>
          <w:trHeight w:val="46"/>
          <w:jc w:val="center"/>
        </w:trPr>
        <w:tc>
          <w:tcPr>
            <w:tcW w:w="5998" w:type="dxa"/>
            <w:hideMark/>
          </w:tcPr>
          <w:p w14:paraId="40C2A5F5" w14:textId="77777777" w:rsidR="00591263" w:rsidRPr="00FE2ABD" w:rsidRDefault="00591263" w:rsidP="005845D7">
            <w:pPr>
              <w:rPr>
                <w:sz w:val="18"/>
                <w:szCs w:val="18"/>
              </w:rPr>
            </w:pPr>
            <w:r w:rsidRPr="00FE2ABD">
              <w:rPr>
                <w:sz w:val="18"/>
                <w:szCs w:val="18"/>
              </w:rPr>
              <w:t>ზეთის დონის შემოწმება</w:t>
            </w:r>
          </w:p>
        </w:tc>
        <w:tc>
          <w:tcPr>
            <w:tcW w:w="4266" w:type="dxa"/>
            <w:noWrap/>
            <w:hideMark/>
          </w:tcPr>
          <w:p w14:paraId="0665872B" w14:textId="77777777" w:rsidR="00591263" w:rsidRPr="00FE2ABD" w:rsidRDefault="00591263" w:rsidP="005845D7">
            <w:pPr>
              <w:jc w:val="center"/>
              <w:rPr>
                <w:sz w:val="18"/>
                <w:szCs w:val="18"/>
              </w:rPr>
            </w:pPr>
            <w:r w:rsidRPr="00FE2ABD">
              <w:rPr>
                <w:sz w:val="18"/>
                <w:szCs w:val="18"/>
              </w:rPr>
              <w:t>1</w:t>
            </w:r>
          </w:p>
        </w:tc>
      </w:tr>
      <w:tr w:rsidR="00591263" w:rsidRPr="00FE2ABD" w14:paraId="6E0CF350" w14:textId="77777777" w:rsidTr="005F212A">
        <w:trPr>
          <w:trHeight w:val="146"/>
          <w:jc w:val="center"/>
        </w:trPr>
        <w:tc>
          <w:tcPr>
            <w:tcW w:w="5998" w:type="dxa"/>
            <w:hideMark/>
          </w:tcPr>
          <w:p w14:paraId="7A1355B4" w14:textId="77777777" w:rsidR="00591263" w:rsidRPr="00FE2ABD" w:rsidRDefault="00591263" w:rsidP="005845D7">
            <w:pPr>
              <w:rPr>
                <w:sz w:val="18"/>
                <w:szCs w:val="18"/>
              </w:rPr>
            </w:pPr>
            <w:r w:rsidRPr="00FE2ABD">
              <w:rPr>
                <w:sz w:val="18"/>
                <w:szCs w:val="18"/>
              </w:rPr>
              <w:t>ზეთის ხარისხის შემოწმება</w:t>
            </w:r>
          </w:p>
        </w:tc>
        <w:tc>
          <w:tcPr>
            <w:tcW w:w="4266" w:type="dxa"/>
            <w:noWrap/>
            <w:hideMark/>
          </w:tcPr>
          <w:p w14:paraId="52CBC337" w14:textId="77777777" w:rsidR="00591263" w:rsidRPr="00FE2ABD" w:rsidRDefault="00591263" w:rsidP="005845D7">
            <w:pPr>
              <w:jc w:val="center"/>
              <w:rPr>
                <w:sz w:val="18"/>
                <w:szCs w:val="18"/>
              </w:rPr>
            </w:pPr>
            <w:r w:rsidRPr="00FE2ABD">
              <w:rPr>
                <w:sz w:val="18"/>
                <w:szCs w:val="18"/>
              </w:rPr>
              <w:t>1</w:t>
            </w:r>
          </w:p>
        </w:tc>
      </w:tr>
      <w:tr w:rsidR="00591263" w:rsidRPr="00FE2ABD" w14:paraId="6B7BEB32" w14:textId="77777777" w:rsidTr="005F212A">
        <w:trPr>
          <w:trHeight w:val="200"/>
          <w:jc w:val="center"/>
        </w:trPr>
        <w:tc>
          <w:tcPr>
            <w:tcW w:w="10264" w:type="dxa"/>
            <w:gridSpan w:val="2"/>
            <w:hideMark/>
          </w:tcPr>
          <w:p w14:paraId="01DF3835" w14:textId="77777777" w:rsidR="00591263" w:rsidRPr="00FE2ABD" w:rsidRDefault="00591263" w:rsidP="005845D7">
            <w:pPr>
              <w:rPr>
                <w:sz w:val="18"/>
                <w:szCs w:val="18"/>
              </w:rPr>
            </w:pPr>
            <w:r w:rsidRPr="00FE2ABD">
              <w:rPr>
                <w:b/>
                <w:bCs/>
                <w:sz w:val="18"/>
                <w:szCs w:val="18"/>
              </w:rPr>
              <w:t>გაგრილების სისტემა</w:t>
            </w:r>
          </w:p>
        </w:tc>
      </w:tr>
      <w:tr w:rsidR="00591263" w:rsidRPr="00FE2ABD" w14:paraId="5EDA8C3B" w14:textId="77777777" w:rsidTr="005F212A">
        <w:trPr>
          <w:trHeight w:val="101"/>
          <w:jc w:val="center"/>
        </w:trPr>
        <w:tc>
          <w:tcPr>
            <w:tcW w:w="5998" w:type="dxa"/>
            <w:hideMark/>
          </w:tcPr>
          <w:p w14:paraId="0BFAC1E0" w14:textId="77777777" w:rsidR="00591263" w:rsidRPr="00FE2ABD" w:rsidRDefault="00591263" w:rsidP="005845D7">
            <w:pPr>
              <w:rPr>
                <w:sz w:val="18"/>
                <w:szCs w:val="18"/>
              </w:rPr>
            </w:pPr>
            <w:r w:rsidRPr="00FE2ABD">
              <w:rPr>
                <w:sz w:val="18"/>
                <w:szCs w:val="18"/>
              </w:rPr>
              <w:t>წყლის დონის შემოწმება</w:t>
            </w:r>
          </w:p>
        </w:tc>
        <w:tc>
          <w:tcPr>
            <w:tcW w:w="4266" w:type="dxa"/>
            <w:noWrap/>
            <w:hideMark/>
          </w:tcPr>
          <w:p w14:paraId="2DEC5736" w14:textId="77777777" w:rsidR="00591263" w:rsidRPr="00FE2ABD" w:rsidRDefault="00591263" w:rsidP="005845D7">
            <w:pPr>
              <w:jc w:val="center"/>
              <w:rPr>
                <w:sz w:val="18"/>
                <w:szCs w:val="18"/>
              </w:rPr>
            </w:pPr>
            <w:r w:rsidRPr="00FE2ABD">
              <w:rPr>
                <w:sz w:val="18"/>
                <w:szCs w:val="18"/>
              </w:rPr>
              <w:t>1</w:t>
            </w:r>
          </w:p>
        </w:tc>
      </w:tr>
      <w:tr w:rsidR="00591263" w:rsidRPr="00FE2ABD" w14:paraId="24B77148" w14:textId="77777777" w:rsidTr="005F212A">
        <w:trPr>
          <w:trHeight w:val="92"/>
          <w:jc w:val="center"/>
        </w:trPr>
        <w:tc>
          <w:tcPr>
            <w:tcW w:w="5998" w:type="dxa"/>
            <w:hideMark/>
          </w:tcPr>
          <w:p w14:paraId="01429691" w14:textId="77777777" w:rsidR="00591263" w:rsidRPr="00FE2ABD" w:rsidRDefault="00591263" w:rsidP="005845D7">
            <w:pPr>
              <w:rPr>
                <w:sz w:val="18"/>
                <w:szCs w:val="18"/>
              </w:rPr>
            </w:pPr>
            <w:r w:rsidRPr="00FE2ABD">
              <w:rPr>
                <w:sz w:val="18"/>
                <w:szCs w:val="18"/>
              </w:rPr>
              <w:t>ანტიფრიზის ხარისხის შემოწმება</w:t>
            </w:r>
          </w:p>
        </w:tc>
        <w:tc>
          <w:tcPr>
            <w:tcW w:w="4266" w:type="dxa"/>
            <w:noWrap/>
            <w:hideMark/>
          </w:tcPr>
          <w:p w14:paraId="7296F810" w14:textId="77777777" w:rsidR="00591263" w:rsidRPr="00FE2ABD" w:rsidRDefault="00591263" w:rsidP="005845D7">
            <w:pPr>
              <w:jc w:val="center"/>
              <w:rPr>
                <w:sz w:val="18"/>
                <w:szCs w:val="18"/>
              </w:rPr>
            </w:pPr>
            <w:r w:rsidRPr="00FE2ABD">
              <w:rPr>
                <w:sz w:val="18"/>
                <w:szCs w:val="18"/>
              </w:rPr>
              <w:t>1</w:t>
            </w:r>
          </w:p>
        </w:tc>
      </w:tr>
      <w:tr w:rsidR="00591263" w:rsidRPr="00FE2ABD" w14:paraId="2CE9D87B" w14:textId="77777777" w:rsidTr="005F212A">
        <w:trPr>
          <w:trHeight w:val="46"/>
          <w:jc w:val="center"/>
        </w:trPr>
        <w:tc>
          <w:tcPr>
            <w:tcW w:w="5998" w:type="dxa"/>
            <w:hideMark/>
          </w:tcPr>
          <w:p w14:paraId="2C819293" w14:textId="77777777" w:rsidR="00591263" w:rsidRPr="00FE2ABD" w:rsidRDefault="00591263" w:rsidP="005845D7">
            <w:pPr>
              <w:rPr>
                <w:sz w:val="18"/>
                <w:szCs w:val="18"/>
              </w:rPr>
            </w:pPr>
            <w:r w:rsidRPr="00FE2ABD">
              <w:rPr>
                <w:sz w:val="18"/>
                <w:szCs w:val="18"/>
              </w:rPr>
              <w:t>რადიატორის შემოწმება, გაჟონვაზე, სისუფთავეზე</w:t>
            </w:r>
          </w:p>
        </w:tc>
        <w:tc>
          <w:tcPr>
            <w:tcW w:w="4266" w:type="dxa"/>
            <w:noWrap/>
            <w:hideMark/>
          </w:tcPr>
          <w:p w14:paraId="01E0ECD2" w14:textId="77777777" w:rsidR="00591263" w:rsidRPr="00FE2ABD" w:rsidRDefault="00591263" w:rsidP="005845D7">
            <w:pPr>
              <w:jc w:val="center"/>
              <w:rPr>
                <w:sz w:val="18"/>
                <w:szCs w:val="18"/>
              </w:rPr>
            </w:pPr>
            <w:r w:rsidRPr="00FE2ABD">
              <w:rPr>
                <w:sz w:val="18"/>
                <w:szCs w:val="18"/>
              </w:rPr>
              <w:t>1</w:t>
            </w:r>
          </w:p>
        </w:tc>
      </w:tr>
      <w:tr w:rsidR="00591263" w:rsidRPr="00FE2ABD" w14:paraId="0CFE715D" w14:textId="77777777" w:rsidTr="005F212A">
        <w:trPr>
          <w:trHeight w:val="56"/>
          <w:jc w:val="center"/>
        </w:trPr>
        <w:tc>
          <w:tcPr>
            <w:tcW w:w="5998" w:type="dxa"/>
            <w:hideMark/>
          </w:tcPr>
          <w:p w14:paraId="2222B643" w14:textId="77777777" w:rsidR="00591263" w:rsidRPr="00FE2ABD" w:rsidRDefault="00591263" w:rsidP="005845D7">
            <w:pPr>
              <w:rPr>
                <w:sz w:val="18"/>
                <w:szCs w:val="18"/>
              </w:rPr>
            </w:pPr>
            <w:r w:rsidRPr="00FE2ABD">
              <w:rPr>
                <w:sz w:val="18"/>
                <w:szCs w:val="18"/>
              </w:rPr>
              <w:t>გამაცხელებლის შლანგების შემოწმება</w:t>
            </w:r>
          </w:p>
        </w:tc>
        <w:tc>
          <w:tcPr>
            <w:tcW w:w="4266" w:type="dxa"/>
            <w:noWrap/>
            <w:hideMark/>
          </w:tcPr>
          <w:p w14:paraId="28B6EF13" w14:textId="77777777" w:rsidR="00591263" w:rsidRPr="00FE2ABD" w:rsidRDefault="00591263" w:rsidP="005845D7">
            <w:pPr>
              <w:jc w:val="center"/>
              <w:rPr>
                <w:sz w:val="18"/>
                <w:szCs w:val="18"/>
              </w:rPr>
            </w:pPr>
            <w:r w:rsidRPr="00FE2ABD">
              <w:rPr>
                <w:sz w:val="18"/>
                <w:szCs w:val="18"/>
              </w:rPr>
              <w:t>1</w:t>
            </w:r>
          </w:p>
        </w:tc>
      </w:tr>
      <w:tr w:rsidR="00591263" w:rsidRPr="00FE2ABD" w14:paraId="12271129" w14:textId="77777777" w:rsidTr="005F212A">
        <w:trPr>
          <w:trHeight w:val="47"/>
          <w:jc w:val="center"/>
        </w:trPr>
        <w:tc>
          <w:tcPr>
            <w:tcW w:w="5998" w:type="dxa"/>
            <w:hideMark/>
          </w:tcPr>
          <w:p w14:paraId="184FBEE0" w14:textId="77777777" w:rsidR="00591263" w:rsidRPr="00FE2ABD" w:rsidRDefault="00591263" w:rsidP="005845D7">
            <w:pPr>
              <w:rPr>
                <w:sz w:val="18"/>
                <w:szCs w:val="18"/>
              </w:rPr>
            </w:pPr>
            <w:r w:rsidRPr="00FE2ABD">
              <w:rPr>
                <w:sz w:val="18"/>
                <w:szCs w:val="18"/>
              </w:rPr>
              <w:t>რადიატორის შლანგების შემოწმება</w:t>
            </w:r>
          </w:p>
        </w:tc>
        <w:tc>
          <w:tcPr>
            <w:tcW w:w="4266" w:type="dxa"/>
            <w:noWrap/>
            <w:hideMark/>
          </w:tcPr>
          <w:p w14:paraId="465A52CB" w14:textId="77777777" w:rsidR="00591263" w:rsidRPr="00FE2ABD" w:rsidRDefault="00591263" w:rsidP="005845D7">
            <w:pPr>
              <w:jc w:val="center"/>
              <w:rPr>
                <w:sz w:val="18"/>
                <w:szCs w:val="18"/>
              </w:rPr>
            </w:pPr>
            <w:r w:rsidRPr="00FE2ABD">
              <w:rPr>
                <w:sz w:val="18"/>
                <w:szCs w:val="18"/>
              </w:rPr>
              <w:t>1</w:t>
            </w:r>
          </w:p>
        </w:tc>
      </w:tr>
      <w:tr w:rsidR="00591263" w:rsidRPr="00FE2ABD" w14:paraId="07B2375B" w14:textId="77777777" w:rsidTr="005F212A">
        <w:trPr>
          <w:trHeight w:val="119"/>
          <w:jc w:val="center"/>
        </w:trPr>
        <w:tc>
          <w:tcPr>
            <w:tcW w:w="10264" w:type="dxa"/>
            <w:gridSpan w:val="2"/>
            <w:hideMark/>
          </w:tcPr>
          <w:p w14:paraId="7FCA1C72" w14:textId="77777777" w:rsidR="00591263" w:rsidRPr="00FE2ABD" w:rsidRDefault="00591263" w:rsidP="005845D7">
            <w:pPr>
              <w:rPr>
                <w:sz w:val="18"/>
                <w:szCs w:val="18"/>
              </w:rPr>
            </w:pPr>
            <w:r w:rsidRPr="00FE2ABD">
              <w:rPr>
                <w:b/>
                <w:bCs/>
                <w:sz w:val="18"/>
                <w:szCs w:val="18"/>
              </w:rPr>
              <w:t>ჰაერის სისტემა</w:t>
            </w:r>
          </w:p>
        </w:tc>
      </w:tr>
      <w:tr w:rsidR="00591263" w:rsidRPr="00FE2ABD" w14:paraId="794F07E7" w14:textId="77777777" w:rsidTr="005F212A">
        <w:trPr>
          <w:trHeight w:val="46"/>
          <w:jc w:val="center"/>
        </w:trPr>
        <w:tc>
          <w:tcPr>
            <w:tcW w:w="5998" w:type="dxa"/>
            <w:hideMark/>
          </w:tcPr>
          <w:p w14:paraId="5B024DC9" w14:textId="77777777" w:rsidR="00591263" w:rsidRPr="00FE2ABD" w:rsidRDefault="00591263" w:rsidP="005845D7">
            <w:pPr>
              <w:rPr>
                <w:sz w:val="18"/>
                <w:szCs w:val="18"/>
              </w:rPr>
            </w:pPr>
            <w:r w:rsidRPr="00FE2ABD">
              <w:rPr>
                <w:sz w:val="18"/>
                <w:szCs w:val="18"/>
              </w:rPr>
              <w:t>დაბალი წნევის ინდიკატორის შემოწმება</w:t>
            </w:r>
          </w:p>
        </w:tc>
        <w:tc>
          <w:tcPr>
            <w:tcW w:w="4266" w:type="dxa"/>
            <w:noWrap/>
            <w:hideMark/>
          </w:tcPr>
          <w:p w14:paraId="026F0CE9" w14:textId="77777777" w:rsidR="00591263" w:rsidRPr="00FE2ABD" w:rsidRDefault="00591263" w:rsidP="005845D7">
            <w:pPr>
              <w:jc w:val="center"/>
              <w:rPr>
                <w:sz w:val="18"/>
                <w:szCs w:val="18"/>
              </w:rPr>
            </w:pPr>
            <w:r w:rsidRPr="00FE2ABD">
              <w:rPr>
                <w:sz w:val="18"/>
                <w:szCs w:val="18"/>
              </w:rPr>
              <w:t>1</w:t>
            </w:r>
          </w:p>
        </w:tc>
      </w:tr>
      <w:tr w:rsidR="00591263" w:rsidRPr="00FE2ABD" w14:paraId="65F693F0" w14:textId="77777777" w:rsidTr="005F212A">
        <w:trPr>
          <w:trHeight w:val="92"/>
          <w:jc w:val="center"/>
        </w:trPr>
        <w:tc>
          <w:tcPr>
            <w:tcW w:w="5998" w:type="dxa"/>
            <w:hideMark/>
          </w:tcPr>
          <w:p w14:paraId="67EF3123" w14:textId="77777777" w:rsidR="00591263" w:rsidRPr="00FE2ABD" w:rsidRDefault="00591263" w:rsidP="005845D7">
            <w:pPr>
              <w:rPr>
                <w:sz w:val="18"/>
                <w:szCs w:val="18"/>
              </w:rPr>
            </w:pPr>
            <w:r w:rsidRPr="00FE2ABD">
              <w:rPr>
                <w:sz w:val="18"/>
                <w:szCs w:val="18"/>
              </w:rPr>
              <w:t>ჰაერის ფილტრის შემოწმება</w:t>
            </w:r>
          </w:p>
        </w:tc>
        <w:tc>
          <w:tcPr>
            <w:tcW w:w="4266" w:type="dxa"/>
            <w:noWrap/>
            <w:hideMark/>
          </w:tcPr>
          <w:p w14:paraId="5E3D0506" w14:textId="77777777" w:rsidR="00591263" w:rsidRPr="00FE2ABD" w:rsidRDefault="00591263" w:rsidP="005845D7">
            <w:pPr>
              <w:jc w:val="center"/>
              <w:rPr>
                <w:sz w:val="18"/>
                <w:szCs w:val="18"/>
              </w:rPr>
            </w:pPr>
            <w:r w:rsidRPr="00FE2ABD">
              <w:rPr>
                <w:sz w:val="18"/>
                <w:szCs w:val="18"/>
              </w:rPr>
              <w:t>1</w:t>
            </w:r>
          </w:p>
        </w:tc>
      </w:tr>
      <w:tr w:rsidR="00591263" w:rsidRPr="00FE2ABD" w14:paraId="05F23C8A" w14:textId="77777777" w:rsidTr="005F212A">
        <w:trPr>
          <w:trHeight w:val="74"/>
          <w:jc w:val="center"/>
        </w:trPr>
        <w:tc>
          <w:tcPr>
            <w:tcW w:w="10264" w:type="dxa"/>
            <w:gridSpan w:val="2"/>
            <w:hideMark/>
          </w:tcPr>
          <w:p w14:paraId="3F965972" w14:textId="77777777" w:rsidR="00591263" w:rsidRPr="00FE2ABD" w:rsidRDefault="00591263" w:rsidP="005845D7">
            <w:pPr>
              <w:rPr>
                <w:sz w:val="18"/>
                <w:szCs w:val="18"/>
              </w:rPr>
            </w:pPr>
            <w:r w:rsidRPr="00FE2ABD">
              <w:rPr>
                <w:b/>
                <w:bCs/>
                <w:sz w:val="18"/>
                <w:szCs w:val="18"/>
              </w:rPr>
              <w:t>საწვავის სისტემა</w:t>
            </w:r>
          </w:p>
        </w:tc>
      </w:tr>
      <w:tr w:rsidR="00591263" w:rsidRPr="00FE2ABD" w14:paraId="331A13FC" w14:textId="77777777" w:rsidTr="005F212A">
        <w:trPr>
          <w:trHeight w:val="46"/>
          <w:jc w:val="center"/>
        </w:trPr>
        <w:tc>
          <w:tcPr>
            <w:tcW w:w="5998" w:type="dxa"/>
            <w:hideMark/>
          </w:tcPr>
          <w:p w14:paraId="3909309B" w14:textId="77777777" w:rsidR="00591263" w:rsidRPr="00FE2ABD" w:rsidRDefault="00591263" w:rsidP="005845D7">
            <w:pPr>
              <w:rPr>
                <w:sz w:val="18"/>
                <w:szCs w:val="18"/>
              </w:rPr>
            </w:pPr>
            <w:r w:rsidRPr="00FE2ABD">
              <w:rPr>
                <w:sz w:val="18"/>
                <w:szCs w:val="18"/>
              </w:rPr>
              <w:t>საწვავის ფილტრის შემოწმება/ფილტრამდე გაჟონვაზე)</w:t>
            </w:r>
          </w:p>
        </w:tc>
        <w:tc>
          <w:tcPr>
            <w:tcW w:w="4266" w:type="dxa"/>
            <w:noWrap/>
            <w:hideMark/>
          </w:tcPr>
          <w:p w14:paraId="309A862C" w14:textId="77777777" w:rsidR="00591263" w:rsidRPr="00FE2ABD" w:rsidRDefault="00591263" w:rsidP="005845D7">
            <w:pPr>
              <w:jc w:val="center"/>
              <w:rPr>
                <w:sz w:val="18"/>
                <w:szCs w:val="18"/>
              </w:rPr>
            </w:pPr>
            <w:r w:rsidRPr="00FE2ABD">
              <w:rPr>
                <w:sz w:val="18"/>
                <w:szCs w:val="18"/>
              </w:rPr>
              <w:t>1</w:t>
            </w:r>
          </w:p>
        </w:tc>
      </w:tr>
      <w:tr w:rsidR="00591263" w:rsidRPr="00FE2ABD" w14:paraId="545C32AF" w14:textId="77777777" w:rsidTr="005F212A">
        <w:trPr>
          <w:trHeight w:val="46"/>
          <w:jc w:val="center"/>
        </w:trPr>
        <w:tc>
          <w:tcPr>
            <w:tcW w:w="5998" w:type="dxa"/>
            <w:hideMark/>
          </w:tcPr>
          <w:p w14:paraId="0A7D87C3" w14:textId="77777777" w:rsidR="00591263" w:rsidRPr="00FE2ABD" w:rsidRDefault="00591263" w:rsidP="005845D7">
            <w:pPr>
              <w:rPr>
                <w:sz w:val="18"/>
                <w:szCs w:val="18"/>
              </w:rPr>
            </w:pPr>
            <w:r w:rsidRPr="00FE2ABD">
              <w:rPr>
                <w:sz w:val="18"/>
                <w:szCs w:val="18"/>
              </w:rPr>
              <w:t>მფრქვევანების შემოწმება(კომპლექტი)</w:t>
            </w:r>
          </w:p>
        </w:tc>
        <w:tc>
          <w:tcPr>
            <w:tcW w:w="4266" w:type="dxa"/>
            <w:noWrap/>
            <w:hideMark/>
          </w:tcPr>
          <w:p w14:paraId="0CCDF5D2" w14:textId="77777777" w:rsidR="00591263" w:rsidRPr="00FE2ABD" w:rsidRDefault="00591263" w:rsidP="005845D7">
            <w:pPr>
              <w:jc w:val="center"/>
              <w:rPr>
                <w:sz w:val="18"/>
                <w:szCs w:val="18"/>
              </w:rPr>
            </w:pPr>
            <w:r w:rsidRPr="00FE2ABD">
              <w:rPr>
                <w:sz w:val="18"/>
                <w:szCs w:val="18"/>
              </w:rPr>
              <w:t>1</w:t>
            </w:r>
          </w:p>
        </w:tc>
      </w:tr>
      <w:tr w:rsidR="00591263" w:rsidRPr="00FE2ABD" w14:paraId="190BFB73" w14:textId="77777777" w:rsidTr="005F212A">
        <w:trPr>
          <w:trHeight w:val="46"/>
          <w:jc w:val="center"/>
        </w:trPr>
        <w:tc>
          <w:tcPr>
            <w:tcW w:w="5998" w:type="dxa"/>
            <w:hideMark/>
          </w:tcPr>
          <w:p w14:paraId="701142A8" w14:textId="77777777" w:rsidR="00591263" w:rsidRPr="00FE2ABD" w:rsidRDefault="00591263" w:rsidP="005845D7">
            <w:pPr>
              <w:rPr>
                <w:sz w:val="18"/>
                <w:szCs w:val="18"/>
              </w:rPr>
            </w:pPr>
            <w:r w:rsidRPr="00FE2ABD">
              <w:rPr>
                <w:sz w:val="18"/>
                <w:szCs w:val="18"/>
              </w:rPr>
              <w:t>საწვავის დონის განმსაზღვრელი ინდიკატორის შემოწმება</w:t>
            </w:r>
          </w:p>
        </w:tc>
        <w:tc>
          <w:tcPr>
            <w:tcW w:w="4266" w:type="dxa"/>
            <w:noWrap/>
            <w:hideMark/>
          </w:tcPr>
          <w:p w14:paraId="61371420" w14:textId="77777777" w:rsidR="00591263" w:rsidRPr="00FE2ABD" w:rsidRDefault="00591263" w:rsidP="005845D7">
            <w:pPr>
              <w:jc w:val="center"/>
              <w:rPr>
                <w:sz w:val="18"/>
                <w:szCs w:val="18"/>
              </w:rPr>
            </w:pPr>
            <w:r w:rsidRPr="00FE2ABD">
              <w:rPr>
                <w:sz w:val="18"/>
                <w:szCs w:val="18"/>
              </w:rPr>
              <w:t>1</w:t>
            </w:r>
          </w:p>
        </w:tc>
      </w:tr>
      <w:tr w:rsidR="00591263" w:rsidRPr="00FE2ABD" w14:paraId="3A6DF3AA" w14:textId="77777777" w:rsidTr="005F212A">
        <w:trPr>
          <w:trHeight w:val="46"/>
          <w:jc w:val="center"/>
        </w:trPr>
        <w:tc>
          <w:tcPr>
            <w:tcW w:w="5998" w:type="dxa"/>
            <w:hideMark/>
          </w:tcPr>
          <w:p w14:paraId="7BBA2CDC" w14:textId="77777777" w:rsidR="00591263" w:rsidRPr="00FE2ABD" w:rsidRDefault="00591263" w:rsidP="005845D7">
            <w:pPr>
              <w:rPr>
                <w:sz w:val="18"/>
                <w:szCs w:val="18"/>
              </w:rPr>
            </w:pPr>
            <w:r w:rsidRPr="00FE2ABD">
              <w:rPr>
                <w:sz w:val="18"/>
                <w:szCs w:val="18"/>
              </w:rPr>
              <w:t>საწვავის მიწოდების სისტემის სემოწმება</w:t>
            </w:r>
          </w:p>
        </w:tc>
        <w:tc>
          <w:tcPr>
            <w:tcW w:w="4266" w:type="dxa"/>
            <w:noWrap/>
            <w:hideMark/>
          </w:tcPr>
          <w:p w14:paraId="3057FC11" w14:textId="77777777" w:rsidR="00591263" w:rsidRPr="00FE2ABD" w:rsidRDefault="00591263" w:rsidP="005845D7">
            <w:pPr>
              <w:jc w:val="center"/>
              <w:rPr>
                <w:sz w:val="18"/>
                <w:szCs w:val="18"/>
              </w:rPr>
            </w:pPr>
            <w:r w:rsidRPr="00FE2ABD">
              <w:rPr>
                <w:sz w:val="18"/>
                <w:szCs w:val="18"/>
              </w:rPr>
              <w:t>1</w:t>
            </w:r>
          </w:p>
        </w:tc>
      </w:tr>
      <w:tr w:rsidR="00591263" w:rsidRPr="00FE2ABD" w14:paraId="5140FA23" w14:textId="77777777" w:rsidTr="005F212A">
        <w:trPr>
          <w:trHeight w:val="46"/>
          <w:jc w:val="center"/>
        </w:trPr>
        <w:tc>
          <w:tcPr>
            <w:tcW w:w="5998" w:type="dxa"/>
            <w:hideMark/>
          </w:tcPr>
          <w:p w14:paraId="27299248" w14:textId="77777777" w:rsidR="00591263" w:rsidRPr="00FE2ABD" w:rsidRDefault="00591263" w:rsidP="005845D7">
            <w:pPr>
              <w:rPr>
                <w:sz w:val="18"/>
                <w:szCs w:val="18"/>
              </w:rPr>
            </w:pPr>
            <w:r w:rsidRPr="00FE2ABD">
              <w:rPr>
                <w:sz w:val="18"/>
                <w:szCs w:val="18"/>
              </w:rPr>
              <w:t>საწვავის შლანგების შემოწმება</w:t>
            </w:r>
          </w:p>
        </w:tc>
        <w:tc>
          <w:tcPr>
            <w:tcW w:w="4266" w:type="dxa"/>
            <w:noWrap/>
            <w:hideMark/>
          </w:tcPr>
          <w:p w14:paraId="00DD9F9D" w14:textId="77777777" w:rsidR="00591263" w:rsidRPr="00FE2ABD" w:rsidRDefault="00591263" w:rsidP="005845D7">
            <w:pPr>
              <w:jc w:val="center"/>
              <w:rPr>
                <w:sz w:val="18"/>
                <w:szCs w:val="18"/>
              </w:rPr>
            </w:pPr>
            <w:r w:rsidRPr="00FE2ABD">
              <w:rPr>
                <w:sz w:val="18"/>
                <w:szCs w:val="18"/>
              </w:rPr>
              <w:t>1</w:t>
            </w:r>
          </w:p>
        </w:tc>
      </w:tr>
      <w:tr w:rsidR="00591263" w:rsidRPr="00FE2ABD" w14:paraId="36C73A40" w14:textId="77777777" w:rsidTr="005F212A">
        <w:trPr>
          <w:trHeight w:val="46"/>
          <w:jc w:val="center"/>
        </w:trPr>
        <w:tc>
          <w:tcPr>
            <w:tcW w:w="5998" w:type="dxa"/>
            <w:hideMark/>
          </w:tcPr>
          <w:p w14:paraId="44C90215" w14:textId="77777777" w:rsidR="00591263" w:rsidRPr="00FE2ABD" w:rsidRDefault="00591263" w:rsidP="005845D7">
            <w:pPr>
              <w:rPr>
                <w:sz w:val="18"/>
                <w:szCs w:val="18"/>
              </w:rPr>
            </w:pPr>
            <w:r w:rsidRPr="00FE2ABD">
              <w:rPr>
                <w:sz w:val="18"/>
                <w:szCs w:val="18"/>
              </w:rPr>
              <w:t>დაბალი წნევის ტუმბოს შემოწმება</w:t>
            </w:r>
          </w:p>
        </w:tc>
        <w:tc>
          <w:tcPr>
            <w:tcW w:w="4266" w:type="dxa"/>
            <w:noWrap/>
            <w:hideMark/>
          </w:tcPr>
          <w:p w14:paraId="6E61BE1C" w14:textId="77777777" w:rsidR="00591263" w:rsidRPr="00FE2ABD" w:rsidRDefault="00591263" w:rsidP="005845D7">
            <w:pPr>
              <w:jc w:val="center"/>
              <w:rPr>
                <w:sz w:val="18"/>
                <w:szCs w:val="18"/>
              </w:rPr>
            </w:pPr>
            <w:r w:rsidRPr="00FE2ABD">
              <w:rPr>
                <w:sz w:val="18"/>
                <w:szCs w:val="18"/>
              </w:rPr>
              <w:t>1</w:t>
            </w:r>
          </w:p>
        </w:tc>
      </w:tr>
      <w:tr w:rsidR="00591263" w:rsidRPr="00FE2ABD" w14:paraId="215F0785" w14:textId="77777777" w:rsidTr="005F212A">
        <w:trPr>
          <w:trHeight w:val="46"/>
          <w:jc w:val="center"/>
        </w:trPr>
        <w:tc>
          <w:tcPr>
            <w:tcW w:w="10264" w:type="dxa"/>
            <w:gridSpan w:val="2"/>
            <w:hideMark/>
          </w:tcPr>
          <w:p w14:paraId="14126951" w14:textId="77777777" w:rsidR="00591263" w:rsidRPr="00FE2ABD" w:rsidRDefault="00591263" w:rsidP="005845D7">
            <w:pPr>
              <w:rPr>
                <w:sz w:val="18"/>
                <w:szCs w:val="18"/>
              </w:rPr>
            </w:pPr>
            <w:r w:rsidRPr="00FE2ABD">
              <w:rPr>
                <w:b/>
                <w:bCs/>
                <w:sz w:val="18"/>
                <w:szCs w:val="18"/>
              </w:rPr>
              <w:t>ელექტრო სისტემა</w:t>
            </w:r>
          </w:p>
        </w:tc>
      </w:tr>
      <w:tr w:rsidR="00591263" w:rsidRPr="00FE2ABD" w14:paraId="246E2E8B" w14:textId="77777777" w:rsidTr="005F212A">
        <w:trPr>
          <w:trHeight w:val="56"/>
          <w:jc w:val="center"/>
        </w:trPr>
        <w:tc>
          <w:tcPr>
            <w:tcW w:w="5998" w:type="dxa"/>
            <w:hideMark/>
          </w:tcPr>
          <w:p w14:paraId="55B02A8B" w14:textId="77777777" w:rsidR="00591263" w:rsidRPr="00FE2ABD" w:rsidRDefault="00591263" w:rsidP="005845D7">
            <w:pPr>
              <w:rPr>
                <w:sz w:val="18"/>
                <w:szCs w:val="18"/>
              </w:rPr>
            </w:pPr>
            <w:r w:rsidRPr="00FE2ABD">
              <w:rPr>
                <w:sz w:val="18"/>
                <w:szCs w:val="18"/>
              </w:rPr>
              <w:t>აკუმულატორებში ელექტროლიტის დონის შემოწმება</w:t>
            </w:r>
          </w:p>
        </w:tc>
        <w:tc>
          <w:tcPr>
            <w:tcW w:w="4266" w:type="dxa"/>
            <w:noWrap/>
            <w:hideMark/>
          </w:tcPr>
          <w:p w14:paraId="625CFD4C" w14:textId="77777777" w:rsidR="00591263" w:rsidRPr="00FE2ABD" w:rsidRDefault="00591263" w:rsidP="005845D7">
            <w:pPr>
              <w:jc w:val="center"/>
              <w:rPr>
                <w:sz w:val="18"/>
                <w:szCs w:val="18"/>
              </w:rPr>
            </w:pPr>
            <w:r w:rsidRPr="00FE2ABD">
              <w:rPr>
                <w:sz w:val="18"/>
                <w:szCs w:val="18"/>
              </w:rPr>
              <w:t>1</w:t>
            </w:r>
          </w:p>
        </w:tc>
      </w:tr>
      <w:tr w:rsidR="00591263" w:rsidRPr="00FE2ABD" w14:paraId="1358A9C0" w14:textId="77777777" w:rsidTr="005F212A">
        <w:trPr>
          <w:trHeight w:val="46"/>
          <w:jc w:val="center"/>
        </w:trPr>
        <w:tc>
          <w:tcPr>
            <w:tcW w:w="5998" w:type="dxa"/>
            <w:hideMark/>
          </w:tcPr>
          <w:p w14:paraId="31FC4D7C" w14:textId="77777777" w:rsidR="00591263" w:rsidRPr="00FE2ABD" w:rsidRDefault="00591263" w:rsidP="005845D7">
            <w:pPr>
              <w:rPr>
                <w:sz w:val="18"/>
                <w:szCs w:val="18"/>
              </w:rPr>
            </w:pPr>
            <w:r w:rsidRPr="00FE2ABD">
              <w:rPr>
                <w:sz w:val="18"/>
                <w:szCs w:val="18"/>
              </w:rPr>
              <w:t>ბატარეების დამტენი მოწყობილობის შემოწმება</w:t>
            </w:r>
          </w:p>
        </w:tc>
        <w:tc>
          <w:tcPr>
            <w:tcW w:w="4266" w:type="dxa"/>
            <w:noWrap/>
            <w:hideMark/>
          </w:tcPr>
          <w:p w14:paraId="3735505C" w14:textId="77777777" w:rsidR="00591263" w:rsidRPr="00FE2ABD" w:rsidRDefault="00591263" w:rsidP="005845D7">
            <w:pPr>
              <w:jc w:val="center"/>
              <w:rPr>
                <w:sz w:val="18"/>
                <w:szCs w:val="18"/>
              </w:rPr>
            </w:pPr>
            <w:r w:rsidRPr="00FE2ABD">
              <w:rPr>
                <w:sz w:val="18"/>
                <w:szCs w:val="18"/>
              </w:rPr>
              <w:t>1</w:t>
            </w:r>
          </w:p>
        </w:tc>
      </w:tr>
      <w:tr w:rsidR="00591263" w:rsidRPr="00FE2ABD" w14:paraId="44524A28" w14:textId="77777777" w:rsidTr="005F212A">
        <w:trPr>
          <w:trHeight w:val="46"/>
          <w:jc w:val="center"/>
        </w:trPr>
        <w:tc>
          <w:tcPr>
            <w:tcW w:w="5998" w:type="dxa"/>
            <w:hideMark/>
          </w:tcPr>
          <w:p w14:paraId="4B74D370" w14:textId="77777777" w:rsidR="00591263" w:rsidRPr="00FE2ABD" w:rsidRDefault="00591263" w:rsidP="005845D7">
            <w:pPr>
              <w:rPr>
                <w:sz w:val="18"/>
                <w:szCs w:val="18"/>
              </w:rPr>
            </w:pPr>
            <w:r w:rsidRPr="00FE2ABD">
              <w:rPr>
                <w:sz w:val="18"/>
                <w:szCs w:val="18"/>
              </w:rPr>
              <w:t>დამმუხტველი გენერატორის შემოწმება</w:t>
            </w:r>
          </w:p>
        </w:tc>
        <w:tc>
          <w:tcPr>
            <w:tcW w:w="4266" w:type="dxa"/>
            <w:noWrap/>
            <w:hideMark/>
          </w:tcPr>
          <w:p w14:paraId="5BE03B5D" w14:textId="77777777" w:rsidR="00591263" w:rsidRPr="00FE2ABD" w:rsidRDefault="00591263" w:rsidP="005845D7">
            <w:pPr>
              <w:jc w:val="center"/>
              <w:rPr>
                <w:sz w:val="18"/>
                <w:szCs w:val="18"/>
              </w:rPr>
            </w:pPr>
            <w:r w:rsidRPr="00FE2ABD">
              <w:rPr>
                <w:sz w:val="18"/>
                <w:szCs w:val="18"/>
              </w:rPr>
              <w:t>1</w:t>
            </w:r>
          </w:p>
        </w:tc>
      </w:tr>
      <w:tr w:rsidR="00591263" w:rsidRPr="00FE2ABD" w14:paraId="17A6A62D" w14:textId="77777777" w:rsidTr="005F212A">
        <w:trPr>
          <w:trHeight w:val="46"/>
          <w:jc w:val="center"/>
        </w:trPr>
        <w:tc>
          <w:tcPr>
            <w:tcW w:w="5998" w:type="dxa"/>
            <w:hideMark/>
          </w:tcPr>
          <w:p w14:paraId="23F3C589" w14:textId="77777777" w:rsidR="00591263" w:rsidRPr="00FE2ABD" w:rsidRDefault="00591263" w:rsidP="005845D7">
            <w:pPr>
              <w:rPr>
                <w:sz w:val="18"/>
                <w:szCs w:val="18"/>
              </w:rPr>
            </w:pPr>
            <w:r w:rsidRPr="00FE2ABD">
              <w:rPr>
                <w:sz w:val="18"/>
                <w:szCs w:val="18"/>
              </w:rPr>
              <w:t xml:space="preserve">ბატერეების შიდა წინაღობისა და CCA-ს გაზომვა </w:t>
            </w:r>
          </w:p>
        </w:tc>
        <w:tc>
          <w:tcPr>
            <w:tcW w:w="4266" w:type="dxa"/>
            <w:noWrap/>
            <w:hideMark/>
          </w:tcPr>
          <w:p w14:paraId="59EDECEA" w14:textId="77777777" w:rsidR="00591263" w:rsidRPr="00FE2ABD" w:rsidRDefault="00591263" w:rsidP="005845D7">
            <w:pPr>
              <w:jc w:val="center"/>
              <w:rPr>
                <w:sz w:val="18"/>
                <w:szCs w:val="18"/>
              </w:rPr>
            </w:pPr>
            <w:r w:rsidRPr="00FE2ABD">
              <w:rPr>
                <w:sz w:val="18"/>
                <w:szCs w:val="18"/>
              </w:rPr>
              <w:t>1</w:t>
            </w:r>
          </w:p>
        </w:tc>
      </w:tr>
      <w:tr w:rsidR="00591263" w:rsidRPr="00FE2ABD" w14:paraId="11F43404" w14:textId="77777777" w:rsidTr="005F212A">
        <w:trPr>
          <w:trHeight w:val="46"/>
          <w:jc w:val="center"/>
        </w:trPr>
        <w:tc>
          <w:tcPr>
            <w:tcW w:w="5998" w:type="dxa"/>
            <w:hideMark/>
          </w:tcPr>
          <w:p w14:paraId="6F41C5AA" w14:textId="77777777" w:rsidR="00591263" w:rsidRPr="00FE2ABD" w:rsidRDefault="00591263" w:rsidP="005845D7">
            <w:pPr>
              <w:rPr>
                <w:sz w:val="18"/>
                <w:szCs w:val="18"/>
              </w:rPr>
            </w:pPr>
            <w:r w:rsidRPr="00FE2ABD">
              <w:rPr>
                <w:sz w:val="18"/>
                <w:szCs w:val="18"/>
              </w:rPr>
              <w:t>ELSPEC-ის საშუალებით ელექტრო სისტემის შემოწმება და დიაგნოსტიკა</w:t>
            </w:r>
          </w:p>
        </w:tc>
        <w:tc>
          <w:tcPr>
            <w:tcW w:w="4266" w:type="dxa"/>
            <w:noWrap/>
            <w:hideMark/>
          </w:tcPr>
          <w:p w14:paraId="4949093D" w14:textId="77777777" w:rsidR="00591263" w:rsidRPr="00FE2ABD" w:rsidRDefault="00591263" w:rsidP="005845D7">
            <w:pPr>
              <w:jc w:val="center"/>
              <w:rPr>
                <w:sz w:val="18"/>
                <w:szCs w:val="18"/>
              </w:rPr>
            </w:pPr>
            <w:r w:rsidRPr="00FE2ABD">
              <w:rPr>
                <w:sz w:val="18"/>
                <w:szCs w:val="18"/>
              </w:rPr>
              <w:t>1</w:t>
            </w:r>
          </w:p>
        </w:tc>
      </w:tr>
      <w:tr w:rsidR="00591263" w:rsidRPr="00FE2ABD" w14:paraId="29ABE20C" w14:textId="77777777" w:rsidTr="005F212A">
        <w:trPr>
          <w:trHeight w:val="46"/>
          <w:jc w:val="center"/>
        </w:trPr>
        <w:tc>
          <w:tcPr>
            <w:tcW w:w="5998" w:type="dxa"/>
            <w:hideMark/>
          </w:tcPr>
          <w:p w14:paraId="607C4289" w14:textId="77777777" w:rsidR="00591263" w:rsidRPr="00FE2ABD" w:rsidRDefault="00591263" w:rsidP="005845D7">
            <w:pPr>
              <w:rPr>
                <w:sz w:val="18"/>
                <w:szCs w:val="18"/>
              </w:rPr>
            </w:pPr>
            <w:r w:rsidRPr="00FE2ABD">
              <w:rPr>
                <w:sz w:val="18"/>
                <w:szCs w:val="18"/>
              </w:rPr>
              <w:t>სენსორების შემოწმება(წყლის,ზეთის,ბრუნთა რიცხვის)</w:t>
            </w:r>
          </w:p>
        </w:tc>
        <w:tc>
          <w:tcPr>
            <w:tcW w:w="4266" w:type="dxa"/>
            <w:noWrap/>
            <w:hideMark/>
          </w:tcPr>
          <w:p w14:paraId="1A116DBE" w14:textId="77777777" w:rsidR="00591263" w:rsidRPr="00FE2ABD" w:rsidRDefault="00591263" w:rsidP="005845D7">
            <w:pPr>
              <w:jc w:val="center"/>
              <w:rPr>
                <w:sz w:val="18"/>
                <w:szCs w:val="18"/>
              </w:rPr>
            </w:pPr>
            <w:r w:rsidRPr="00FE2ABD">
              <w:rPr>
                <w:sz w:val="18"/>
                <w:szCs w:val="18"/>
              </w:rPr>
              <w:t>1</w:t>
            </w:r>
          </w:p>
        </w:tc>
      </w:tr>
      <w:tr w:rsidR="00591263" w:rsidRPr="00FE2ABD" w14:paraId="09E7745C" w14:textId="77777777" w:rsidTr="005F212A">
        <w:trPr>
          <w:trHeight w:val="46"/>
          <w:jc w:val="center"/>
        </w:trPr>
        <w:tc>
          <w:tcPr>
            <w:tcW w:w="5998" w:type="dxa"/>
            <w:hideMark/>
          </w:tcPr>
          <w:p w14:paraId="420BBFE6" w14:textId="77777777" w:rsidR="00591263" w:rsidRPr="00FE2ABD" w:rsidRDefault="00591263" w:rsidP="005845D7">
            <w:pPr>
              <w:rPr>
                <w:sz w:val="18"/>
                <w:szCs w:val="18"/>
              </w:rPr>
            </w:pPr>
            <w:r w:rsidRPr="00FE2ABD">
              <w:rPr>
                <w:sz w:val="18"/>
                <w:szCs w:val="18"/>
              </w:rPr>
              <w:t>გამათბობლის შემოწმება</w:t>
            </w:r>
          </w:p>
        </w:tc>
        <w:tc>
          <w:tcPr>
            <w:tcW w:w="4266" w:type="dxa"/>
            <w:noWrap/>
            <w:hideMark/>
          </w:tcPr>
          <w:p w14:paraId="57CDB6B7" w14:textId="77777777" w:rsidR="00591263" w:rsidRPr="00FE2ABD" w:rsidRDefault="00591263" w:rsidP="005845D7">
            <w:pPr>
              <w:jc w:val="center"/>
              <w:rPr>
                <w:sz w:val="18"/>
                <w:szCs w:val="18"/>
              </w:rPr>
            </w:pPr>
            <w:r w:rsidRPr="00FE2ABD">
              <w:rPr>
                <w:sz w:val="18"/>
                <w:szCs w:val="18"/>
              </w:rPr>
              <w:t>1</w:t>
            </w:r>
          </w:p>
        </w:tc>
      </w:tr>
      <w:tr w:rsidR="00591263" w:rsidRPr="00FE2ABD" w14:paraId="17734C99" w14:textId="77777777" w:rsidTr="005F212A">
        <w:trPr>
          <w:trHeight w:val="46"/>
          <w:jc w:val="center"/>
        </w:trPr>
        <w:tc>
          <w:tcPr>
            <w:tcW w:w="5998" w:type="dxa"/>
            <w:hideMark/>
          </w:tcPr>
          <w:p w14:paraId="0F6793CA" w14:textId="77777777" w:rsidR="00591263" w:rsidRPr="00FE2ABD" w:rsidRDefault="00591263" w:rsidP="005845D7">
            <w:pPr>
              <w:rPr>
                <w:sz w:val="18"/>
                <w:szCs w:val="18"/>
              </w:rPr>
            </w:pPr>
            <w:r w:rsidRPr="00FE2ABD">
              <w:rPr>
                <w:sz w:val="18"/>
                <w:szCs w:val="18"/>
              </w:rPr>
              <w:t>პანელის შემოწმება</w:t>
            </w:r>
          </w:p>
        </w:tc>
        <w:tc>
          <w:tcPr>
            <w:tcW w:w="4266" w:type="dxa"/>
            <w:noWrap/>
            <w:hideMark/>
          </w:tcPr>
          <w:p w14:paraId="139D5FDD" w14:textId="77777777" w:rsidR="00591263" w:rsidRPr="00FE2ABD" w:rsidRDefault="00591263" w:rsidP="005845D7">
            <w:pPr>
              <w:jc w:val="center"/>
              <w:rPr>
                <w:sz w:val="18"/>
                <w:szCs w:val="18"/>
              </w:rPr>
            </w:pPr>
            <w:r w:rsidRPr="00FE2ABD">
              <w:rPr>
                <w:sz w:val="18"/>
                <w:szCs w:val="18"/>
              </w:rPr>
              <w:t>1</w:t>
            </w:r>
          </w:p>
        </w:tc>
      </w:tr>
      <w:tr w:rsidR="00591263" w:rsidRPr="00FE2ABD" w14:paraId="7EE1154E" w14:textId="77777777" w:rsidTr="005F212A">
        <w:trPr>
          <w:trHeight w:val="46"/>
          <w:jc w:val="center"/>
        </w:trPr>
        <w:tc>
          <w:tcPr>
            <w:tcW w:w="5998" w:type="dxa"/>
            <w:hideMark/>
          </w:tcPr>
          <w:p w14:paraId="3D4E3C9C" w14:textId="77777777" w:rsidR="00591263" w:rsidRPr="00FE2ABD" w:rsidRDefault="00591263" w:rsidP="005845D7">
            <w:pPr>
              <w:rPr>
                <w:sz w:val="18"/>
                <w:szCs w:val="18"/>
              </w:rPr>
            </w:pPr>
            <w:r w:rsidRPr="00FE2ABD">
              <w:rPr>
                <w:sz w:val="18"/>
                <w:szCs w:val="18"/>
              </w:rPr>
              <w:t>ATS-ის შემოწმება</w:t>
            </w:r>
          </w:p>
        </w:tc>
        <w:tc>
          <w:tcPr>
            <w:tcW w:w="4266" w:type="dxa"/>
            <w:noWrap/>
            <w:hideMark/>
          </w:tcPr>
          <w:p w14:paraId="7D77FAE5" w14:textId="77777777" w:rsidR="00591263" w:rsidRPr="00FE2ABD" w:rsidRDefault="00591263" w:rsidP="005845D7">
            <w:pPr>
              <w:jc w:val="center"/>
              <w:rPr>
                <w:sz w:val="18"/>
                <w:szCs w:val="18"/>
              </w:rPr>
            </w:pPr>
            <w:r w:rsidRPr="00FE2ABD">
              <w:rPr>
                <w:sz w:val="18"/>
                <w:szCs w:val="18"/>
              </w:rPr>
              <w:t>1</w:t>
            </w:r>
          </w:p>
        </w:tc>
      </w:tr>
      <w:tr w:rsidR="00591263" w:rsidRPr="00FE2ABD" w14:paraId="1EB73837" w14:textId="77777777" w:rsidTr="005F212A">
        <w:trPr>
          <w:trHeight w:val="46"/>
          <w:jc w:val="center"/>
        </w:trPr>
        <w:tc>
          <w:tcPr>
            <w:tcW w:w="5998" w:type="dxa"/>
            <w:hideMark/>
          </w:tcPr>
          <w:p w14:paraId="1BFB43C1" w14:textId="77777777" w:rsidR="00591263" w:rsidRPr="00FE2ABD" w:rsidRDefault="00591263" w:rsidP="005845D7">
            <w:pPr>
              <w:rPr>
                <w:sz w:val="18"/>
                <w:szCs w:val="18"/>
              </w:rPr>
            </w:pPr>
            <w:r w:rsidRPr="00FE2ABD">
              <w:rPr>
                <w:sz w:val="18"/>
                <w:szCs w:val="18"/>
              </w:rPr>
              <w:t>სტარტერის შემოწმება</w:t>
            </w:r>
          </w:p>
        </w:tc>
        <w:tc>
          <w:tcPr>
            <w:tcW w:w="4266" w:type="dxa"/>
            <w:noWrap/>
            <w:hideMark/>
          </w:tcPr>
          <w:p w14:paraId="116304AE" w14:textId="77777777" w:rsidR="00591263" w:rsidRPr="00FE2ABD" w:rsidRDefault="00591263" w:rsidP="005845D7">
            <w:pPr>
              <w:jc w:val="center"/>
              <w:rPr>
                <w:sz w:val="18"/>
                <w:szCs w:val="18"/>
              </w:rPr>
            </w:pPr>
            <w:r w:rsidRPr="00FE2ABD">
              <w:rPr>
                <w:sz w:val="18"/>
                <w:szCs w:val="18"/>
              </w:rPr>
              <w:t>1</w:t>
            </w:r>
          </w:p>
        </w:tc>
      </w:tr>
      <w:tr w:rsidR="00591263" w:rsidRPr="00FE2ABD" w14:paraId="3C41EAAC" w14:textId="77777777" w:rsidTr="005F212A">
        <w:trPr>
          <w:trHeight w:val="46"/>
          <w:jc w:val="center"/>
        </w:trPr>
        <w:tc>
          <w:tcPr>
            <w:tcW w:w="10264" w:type="dxa"/>
            <w:gridSpan w:val="2"/>
            <w:hideMark/>
          </w:tcPr>
          <w:p w14:paraId="75F467E0" w14:textId="77777777" w:rsidR="00591263" w:rsidRPr="00FE2ABD" w:rsidRDefault="00591263" w:rsidP="005845D7">
            <w:pPr>
              <w:rPr>
                <w:sz w:val="18"/>
                <w:szCs w:val="18"/>
              </w:rPr>
            </w:pPr>
            <w:r w:rsidRPr="00FE2ABD">
              <w:rPr>
                <w:b/>
                <w:bCs/>
                <w:sz w:val="18"/>
                <w:szCs w:val="18"/>
              </w:rPr>
              <w:t>სხვადასხვა</w:t>
            </w:r>
          </w:p>
        </w:tc>
      </w:tr>
      <w:tr w:rsidR="00591263" w:rsidRPr="00FE2ABD" w14:paraId="1A87EA08" w14:textId="77777777" w:rsidTr="005F212A">
        <w:trPr>
          <w:trHeight w:val="46"/>
          <w:jc w:val="center"/>
        </w:trPr>
        <w:tc>
          <w:tcPr>
            <w:tcW w:w="5998" w:type="dxa"/>
            <w:hideMark/>
          </w:tcPr>
          <w:p w14:paraId="47D48A59" w14:textId="77777777" w:rsidR="00591263" w:rsidRPr="00FE2ABD" w:rsidRDefault="00591263" w:rsidP="005845D7">
            <w:pPr>
              <w:rPr>
                <w:sz w:val="18"/>
                <w:szCs w:val="18"/>
              </w:rPr>
            </w:pPr>
            <w:r w:rsidRPr="00FE2ABD">
              <w:rPr>
                <w:sz w:val="18"/>
                <w:szCs w:val="18"/>
              </w:rPr>
              <w:t>ტრანსმისიის ღვედის შემოწმება</w:t>
            </w:r>
          </w:p>
        </w:tc>
        <w:tc>
          <w:tcPr>
            <w:tcW w:w="4266" w:type="dxa"/>
            <w:noWrap/>
            <w:hideMark/>
          </w:tcPr>
          <w:p w14:paraId="3FCC4535" w14:textId="77777777" w:rsidR="00591263" w:rsidRPr="00FE2ABD" w:rsidRDefault="00591263" w:rsidP="005845D7">
            <w:pPr>
              <w:jc w:val="center"/>
              <w:rPr>
                <w:sz w:val="18"/>
                <w:szCs w:val="18"/>
              </w:rPr>
            </w:pPr>
            <w:r w:rsidRPr="00FE2ABD">
              <w:rPr>
                <w:sz w:val="18"/>
                <w:szCs w:val="18"/>
              </w:rPr>
              <w:t>1</w:t>
            </w:r>
          </w:p>
        </w:tc>
      </w:tr>
      <w:tr w:rsidR="00591263" w:rsidRPr="00FE2ABD" w14:paraId="6C018DDB" w14:textId="77777777" w:rsidTr="005F212A">
        <w:trPr>
          <w:trHeight w:val="46"/>
          <w:jc w:val="center"/>
        </w:trPr>
        <w:tc>
          <w:tcPr>
            <w:tcW w:w="5998" w:type="dxa"/>
            <w:hideMark/>
          </w:tcPr>
          <w:p w14:paraId="6B29FE55" w14:textId="77777777" w:rsidR="00591263" w:rsidRPr="00FE2ABD" w:rsidRDefault="00591263" w:rsidP="005845D7">
            <w:pPr>
              <w:rPr>
                <w:sz w:val="18"/>
                <w:szCs w:val="18"/>
              </w:rPr>
            </w:pPr>
            <w:r w:rsidRPr="00FE2ABD">
              <w:rPr>
                <w:sz w:val="18"/>
                <w:szCs w:val="18"/>
              </w:rPr>
              <w:t>გაჟონვის საერთო შემოწმება</w:t>
            </w:r>
          </w:p>
        </w:tc>
        <w:tc>
          <w:tcPr>
            <w:tcW w:w="4266" w:type="dxa"/>
            <w:noWrap/>
            <w:hideMark/>
          </w:tcPr>
          <w:p w14:paraId="450F0362" w14:textId="77777777" w:rsidR="00591263" w:rsidRPr="00FE2ABD" w:rsidRDefault="00591263" w:rsidP="005845D7">
            <w:pPr>
              <w:jc w:val="center"/>
              <w:rPr>
                <w:sz w:val="18"/>
                <w:szCs w:val="18"/>
              </w:rPr>
            </w:pPr>
            <w:r w:rsidRPr="00FE2ABD">
              <w:rPr>
                <w:sz w:val="18"/>
                <w:szCs w:val="18"/>
              </w:rPr>
              <w:t>1</w:t>
            </w:r>
          </w:p>
        </w:tc>
      </w:tr>
    </w:tbl>
    <w:p w14:paraId="0E70C514" w14:textId="03867BF8" w:rsidR="00FF1F20" w:rsidRPr="00B1641F" w:rsidRDefault="00025322" w:rsidP="000B1E2A">
      <w:pPr>
        <w:spacing w:line="260" w:lineRule="exact"/>
        <w:rPr>
          <w:color w:val="FF0000"/>
          <w:sz w:val="18"/>
          <w:szCs w:val="18"/>
          <w:lang w:val="ka-GE"/>
        </w:rPr>
      </w:pPr>
      <w:r w:rsidRPr="00B1641F">
        <w:rPr>
          <w:color w:val="FF0000"/>
          <w:sz w:val="18"/>
          <w:szCs w:val="18"/>
        </w:rPr>
        <w:t>შენიშვნა:</w:t>
      </w:r>
      <w:r w:rsidRPr="00B1641F">
        <w:rPr>
          <w:color w:val="FF0000"/>
          <w:sz w:val="18"/>
          <w:szCs w:val="18"/>
          <w:lang w:val="ka-GE"/>
        </w:rPr>
        <w:t xml:space="preserve"> საგარანტიო პერიოდში </w:t>
      </w:r>
      <w:r w:rsidR="000B1E2A" w:rsidRPr="00B1641F">
        <w:rPr>
          <w:color w:val="FF0000"/>
          <w:sz w:val="18"/>
          <w:szCs w:val="18"/>
          <w:lang w:val="ka-GE"/>
        </w:rPr>
        <w:t xml:space="preserve">გამოყენებული </w:t>
      </w:r>
      <w:r w:rsidRPr="00B1641F">
        <w:rPr>
          <w:color w:val="FF0000"/>
          <w:sz w:val="18"/>
          <w:szCs w:val="18"/>
          <w:lang w:val="ka-GE"/>
        </w:rPr>
        <w:t xml:space="preserve">სახარჯი მასალების ღირებულება კონტრაჰენტმა უნდა წარმოუდგინოს ბანკს ინვოისის სახით ასანაზღაურებლად, ხოლო მომსახურება უნდა განახორციელოს უსასყიდლოდ. ამასთან, ბანკმა შესაძლოა კონტრაჰენტს მოსთხოვოს სახარჯი მასალის </w:t>
      </w:r>
      <w:r w:rsidR="00B1641F">
        <w:rPr>
          <w:color w:val="FF0000"/>
          <w:sz w:val="18"/>
          <w:szCs w:val="18"/>
          <w:lang w:val="ka-GE"/>
        </w:rPr>
        <w:t>ფასის</w:t>
      </w:r>
      <w:r w:rsidRPr="00B1641F">
        <w:rPr>
          <w:color w:val="FF0000"/>
          <w:sz w:val="18"/>
          <w:szCs w:val="18"/>
          <w:lang w:val="ka-GE"/>
        </w:rPr>
        <w:t xml:space="preserve"> </w:t>
      </w:r>
      <w:r w:rsidR="00B1641F">
        <w:rPr>
          <w:color w:val="FF0000"/>
          <w:sz w:val="18"/>
          <w:szCs w:val="18"/>
          <w:lang w:val="ka-GE"/>
        </w:rPr>
        <w:t xml:space="preserve">დამადასტურებელი </w:t>
      </w:r>
      <w:r w:rsidRPr="00B1641F">
        <w:rPr>
          <w:color w:val="FF0000"/>
          <w:sz w:val="18"/>
          <w:szCs w:val="18"/>
          <w:lang w:val="ka-GE"/>
        </w:rPr>
        <w:t>ზედნადების წარმოდგენა.</w:t>
      </w:r>
    </w:p>
    <w:p w14:paraId="15807E90" w14:textId="77777777" w:rsidR="00025322" w:rsidRPr="00FF1F20" w:rsidRDefault="00025322" w:rsidP="00FF1F20">
      <w:pPr>
        <w:spacing w:before="19" w:line="260" w:lineRule="exact"/>
        <w:rPr>
          <w:rFonts w:cs="Sylfaen"/>
          <w:sz w:val="22"/>
          <w:lang w:val="ka-GE"/>
        </w:rPr>
      </w:pPr>
    </w:p>
    <w:p w14:paraId="66D62FE0" w14:textId="7215816C" w:rsidR="00823738" w:rsidRPr="00823738" w:rsidRDefault="004C5879" w:rsidP="00823738">
      <w:pPr>
        <w:pStyle w:val="ListParagraph"/>
        <w:numPr>
          <w:ilvl w:val="0"/>
          <w:numId w:val="19"/>
        </w:numPr>
        <w:jc w:val="left"/>
        <w:rPr>
          <w:rFonts w:cs="Sylfaen"/>
          <w:sz w:val="22"/>
          <w:lang w:val="ka-GE"/>
        </w:rPr>
      </w:pPr>
      <w:r>
        <w:rPr>
          <w:rFonts w:cs="Sylfaen"/>
          <w:sz w:val="22"/>
          <w:lang w:val="ka-GE"/>
        </w:rPr>
        <w:t xml:space="preserve">უწყვეტი კვების წყარო  - </w:t>
      </w:r>
      <w:r w:rsidR="00823738">
        <w:rPr>
          <w:rFonts w:cs="Sylfaen"/>
          <w:sz w:val="22"/>
        </w:rPr>
        <w:t>UPS:</w:t>
      </w:r>
    </w:p>
    <w:p w14:paraId="182C7FF1" w14:textId="77777777" w:rsidR="00823738" w:rsidRDefault="00823738" w:rsidP="00823738">
      <w:pPr>
        <w:pStyle w:val="ListParagraph"/>
        <w:jc w:val="left"/>
        <w:rPr>
          <w:rFonts w:cs="Sylfaen"/>
          <w:sz w:val="22"/>
        </w:rPr>
      </w:pPr>
    </w:p>
    <w:p w14:paraId="5276ABB6" w14:textId="7A1FCA93" w:rsidR="00823738" w:rsidRPr="00925940" w:rsidRDefault="00925940" w:rsidP="00925940">
      <w:pPr>
        <w:pStyle w:val="ListParagraph"/>
        <w:numPr>
          <w:ilvl w:val="1"/>
          <w:numId w:val="19"/>
        </w:numPr>
        <w:jc w:val="left"/>
        <w:rPr>
          <w:rFonts w:cs="Sylfaen"/>
          <w:b/>
          <w:lang w:val="ka-GE"/>
        </w:rPr>
      </w:pPr>
      <w:r w:rsidRPr="00925940">
        <w:rPr>
          <w:rFonts w:cs="Sylfaen"/>
          <w:b/>
          <w:lang w:val="ka-GE"/>
        </w:rPr>
        <w:t xml:space="preserve"> ზოგადი აღწერა:</w:t>
      </w:r>
    </w:p>
    <w:p w14:paraId="3DA460F1" w14:textId="77777777" w:rsidR="00925940" w:rsidRDefault="00925940" w:rsidP="00925940">
      <w:pPr>
        <w:ind w:left="360"/>
        <w:jc w:val="left"/>
        <w:rPr>
          <w:rFonts w:cs="Sylfaen"/>
          <w:sz w:val="22"/>
          <w:lang w:val="ka-GE"/>
        </w:rPr>
      </w:pPr>
    </w:p>
    <w:p w14:paraId="5CDE30C4" w14:textId="77777777" w:rsidR="00925940" w:rsidRPr="00925940" w:rsidRDefault="00925940" w:rsidP="00925940">
      <w:pPr>
        <w:ind w:left="360"/>
        <w:jc w:val="left"/>
        <w:rPr>
          <w:rFonts w:cs="Sylfaen"/>
          <w:sz w:val="22"/>
          <w:lang w:val="ka-GE"/>
        </w:rPr>
      </w:pPr>
      <w:r w:rsidRPr="00925940">
        <w:rPr>
          <w:rFonts w:cs="Sylfaen"/>
          <w:sz w:val="22"/>
          <w:lang w:val="ka-GE"/>
        </w:rPr>
        <w:t>უწყვეტი კვების წყარო IGBT ტექნოლოგიით, მიკროპროცესორით კონტროლირებადი.</w:t>
      </w:r>
    </w:p>
    <w:p w14:paraId="30AB5ED1" w14:textId="77777777" w:rsidR="00925940" w:rsidRDefault="00925940" w:rsidP="00925940">
      <w:pPr>
        <w:pStyle w:val="ListParagraph"/>
        <w:jc w:val="left"/>
        <w:rPr>
          <w:rFonts w:cs="Sylfaen"/>
          <w:sz w:val="22"/>
          <w:lang w:val="ka-GE"/>
        </w:rPr>
      </w:pPr>
    </w:p>
    <w:p w14:paraId="13385B66" w14:textId="77777777" w:rsidR="00925940" w:rsidRPr="00BF3C5F" w:rsidRDefault="00925940" w:rsidP="00925940">
      <w:pPr>
        <w:pStyle w:val="ListParagraph"/>
        <w:numPr>
          <w:ilvl w:val="1"/>
          <w:numId w:val="19"/>
        </w:numPr>
        <w:spacing w:before="8" w:line="280" w:lineRule="exact"/>
        <w:rPr>
          <w:rFonts w:cs="Sylfaen"/>
          <w:b/>
          <w:lang w:val="ka-GE"/>
        </w:rPr>
      </w:pPr>
      <w:r w:rsidRPr="00BF3C5F">
        <w:rPr>
          <w:rFonts w:cs="Sylfaen"/>
          <w:b/>
          <w:lang w:val="ka-GE"/>
        </w:rPr>
        <w:t xml:space="preserve">მინიმალური </w:t>
      </w:r>
      <w:r>
        <w:rPr>
          <w:rFonts w:cs="Sylfaen"/>
          <w:b/>
          <w:lang w:val="ka-GE"/>
        </w:rPr>
        <w:t>სპეციფიკაციები</w:t>
      </w:r>
      <w:r w:rsidRPr="00BF3C5F">
        <w:rPr>
          <w:rFonts w:cs="Sylfaen"/>
          <w:b/>
          <w:lang w:val="ka-GE"/>
        </w:rPr>
        <w:t>:</w:t>
      </w:r>
    </w:p>
    <w:tbl>
      <w:tblPr>
        <w:tblStyle w:val="TableGrid"/>
        <w:tblW w:w="0" w:type="auto"/>
        <w:tblInd w:w="468" w:type="dxa"/>
        <w:tblLook w:val="04A0" w:firstRow="1" w:lastRow="0" w:firstColumn="1" w:lastColumn="0" w:noHBand="0" w:noVBand="1"/>
      </w:tblPr>
      <w:tblGrid>
        <w:gridCol w:w="436"/>
        <w:gridCol w:w="9392"/>
      </w:tblGrid>
      <w:tr w:rsidR="00FD09E9" w14:paraId="0C50C09E" w14:textId="77777777" w:rsidTr="0018222C">
        <w:tc>
          <w:tcPr>
            <w:tcW w:w="436" w:type="dxa"/>
          </w:tcPr>
          <w:p w14:paraId="51506176" w14:textId="63DFD073" w:rsidR="00FD09E9" w:rsidRPr="00CD33E2" w:rsidRDefault="00FD09E9" w:rsidP="00450C61">
            <w:pPr>
              <w:jc w:val="left"/>
              <w:rPr>
                <w:sz w:val="18"/>
                <w:szCs w:val="18"/>
              </w:rPr>
            </w:pPr>
            <w:r w:rsidRPr="00CD33E2">
              <w:rPr>
                <w:sz w:val="18"/>
                <w:szCs w:val="18"/>
              </w:rPr>
              <w:lastRenderedPageBreak/>
              <w:t>1</w:t>
            </w:r>
          </w:p>
        </w:tc>
        <w:tc>
          <w:tcPr>
            <w:tcW w:w="9392" w:type="dxa"/>
          </w:tcPr>
          <w:p w14:paraId="13B7C6C2" w14:textId="3D13BBDB" w:rsidR="00FD09E9" w:rsidRPr="00CD33E2" w:rsidRDefault="00FD09E9" w:rsidP="00450C61">
            <w:pPr>
              <w:jc w:val="left"/>
              <w:rPr>
                <w:sz w:val="18"/>
                <w:szCs w:val="18"/>
              </w:rPr>
            </w:pPr>
            <w:r w:rsidRPr="00CD33E2">
              <w:rPr>
                <w:sz w:val="18"/>
                <w:szCs w:val="18"/>
              </w:rPr>
              <w:t>შესასვლელი 3 ფაზა/გამოსასვლელი 3 ფაზა</w:t>
            </w:r>
          </w:p>
        </w:tc>
      </w:tr>
      <w:tr w:rsidR="00FD09E9" w14:paraId="0FD451A3" w14:textId="77777777" w:rsidTr="0018222C">
        <w:tc>
          <w:tcPr>
            <w:tcW w:w="436" w:type="dxa"/>
          </w:tcPr>
          <w:p w14:paraId="10FA3376" w14:textId="1C4CAD43" w:rsidR="00FD09E9" w:rsidRPr="00CD33E2" w:rsidRDefault="00FD09E9" w:rsidP="00450C61">
            <w:pPr>
              <w:jc w:val="left"/>
              <w:rPr>
                <w:sz w:val="18"/>
                <w:szCs w:val="18"/>
              </w:rPr>
            </w:pPr>
            <w:r w:rsidRPr="00CD33E2">
              <w:rPr>
                <w:sz w:val="18"/>
                <w:szCs w:val="18"/>
              </w:rPr>
              <w:t>2</w:t>
            </w:r>
          </w:p>
        </w:tc>
        <w:tc>
          <w:tcPr>
            <w:tcW w:w="9392" w:type="dxa"/>
          </w:tcPr>
          <w:p w14:paraId="6994E2F9" w14:textId="69716170" w:rsidR="00FD09E9" w:rsidRPr="00CD33E2" w:rsidRDefault="00FD09E9" w:rsidP="00450C61">
            <w:pPr>
              <w:jc w:val="left"/>
              <w:rPr>
                <w:sz w:val="18"/>
                <w:szCs w:val="18"/>
              </w:rPr>
            </w:pPr>
            <w:r w:rsidRPr="00CD33E2">
              <w:rPr>
                <w:sz w:val="18"/>
                <w:szCs w:val="18"/>
              </w:rPr>
              <w:t>გამოსასვლელი იზოლირებული ტრანსფორმატორით</w:t>
            </w:r>
          </w:p>
        </w:tc>
      </w:tr>
      <w:tr w:rsidR="00FD09E9" w14:paraId="2061B52E" w14:textId="77777777" w:rsidTr="0018222C">
        <w:tc>
          <w:tcPr>
            <w:tcW w:w="436" w:type="dxa"/>
          </w:tcPr>
          <w:p w14:paraId="5F4C9242" w14:textId="449FA2E1" w:rsidR="00FD09E9" w:rsidRPr="00CD33E2" w:rsidRDefault="00FD09E9" w:rsidP="00450C61">
            <w:pPr>
              <w:jc w:val="left"/>
              <w:rPr>
                <w:sz w:val="18"/>
                <w:szCs w:val="18"/>
              </w:rPr>
            </w:pPr>
            <w:r w:rsidRPr="00CD33E2">
              <w:rPr>
                <w:sz w:val="18"/>
                <w:szCs w:val="18"/>
              </w:rPr>
              <w:t>3</w:t>
            </w:r>
          </w:p>
        </w:tc>
        <w:tc>
          <w:tcPr>
            <w:tcW w:w="9392" w:type="dxa"/>
          </w:tcPr>
          <w:p w14:paraId="1793E916" w14:textId="3C1BCAD1" w:rsidR="00FD09E9" w:rsidRPr="00CD33E2" w:rsidRDefault="00FD09E9" w:rsidP="00450C61">
            <w:pPr>
              <w:jc w:val="left"/>
              <w:rPr>
                <w:sz w:val="18"/>
                <w:szCs w:val="18"/>
              </w:rPr>
            </w:pPr>
            <w:r w:rsidRPr="00CD33E2">
              <w:rPr>
                <w:sz w:val="18"/>
                <w:szCs w:val="18"/>
              </w:rPr>
              <w:t>შესასვლელი ძაბვა  230/400ვ., 3ფაზა+N, +/- 15%</w:t>
            </w:r>
          </w:p>
        </w:tc>
      </w:tr>
      <w:tr w:rsidR="00FD09E9" w14:paraId="4EF50F29" w14:textId="77777777" w:rsidTr="0018222C">
        <w:tc>
          <w:tcPr>
            <w:tcW w:w="436" w:type="dxa"/>
          </w:tcPr>
          <w:p w14:paraId="5F70646D" w14:textId="3B386CC7" w:rsidR="00FD09E9" w:rsidRPr="00CD33E2" w:rsidRDefault="00FD09E9" w:rsidP="00450C61">
            <w:pPr>
              <w:jc w:val="left"/>
              <w:rPr>
                <w:sz w:val="18"/>
                <w:szCs w:val="18"/>
              </w:rPr>
            </w:pPr>
            <w:r w:rsidRPr="00CD33E2">
              <w:rPr>
                <w:sz w:val="18"/>
                <w:szCs w:val="18"/>
              </w:rPr>
              <w:t>4</w:t>
            </w:r>
          </w:p>
        </w:tc>
        <w:tc>
          <w:tcPr>
            <w:tcW w:w="9392" w:type="dxa"/>
          </w:tcPr>
          <w:p w14:paraId="75C984B5" w14:textId="07A5A1FC" w:rsidR="00FD09E9" w:rsidRPr="00CD33E2" w:rsidRDefault="00FD09E9" w:rsidP="00450C61">
            <w:pPr>
              <w:jc w:val="left"/>
              <w:rPr>
                <w:sz w:val="18"/>
                <w:szCs w:val="18"/>
              </w:rPr>
            </w:pPr>
            <w:r w:rsidRPr="00CD33E2">
              <w:rPr>
                <w:sz w:val="18"/>
                <w:szCs w:val="18"/>
              </w:rPr>
              <w:t>გამოსასვლელი ძაბვა 220/400ვ. 3ფაზა+N +/-1%</w:t>
            </w:r>
          </w:p>
        </w:tc>
      </w:tr>
      <w:tr w:rsidR="00FD09E9" w14:paraId="62AF644C" w14:textId="77777777" w:rsidTr="0018222C">
        <w:tc>
          <w:tcPr>
            <w:tcW w:w="436" w:type="dxa"/>
          </w:tcPr>
          <w:p w14:paraId="2A537807" w14:textId="7EB1DC5D" w:rsidR="00FD09E9" w:rsidRPr="00CD33E2" w:rsidRDefault="00FD09E9" w:rsidP="00450C61">
            <w:pPr>
              <w:jc w:val="left"/>
              <w:rPr>
                <w:sz w:val="18"/>
                <w:szCs w:val="18"/>
              </w:rPr>
            </w:pPr>
            <w:r w:rsidRPr="00CD33E2">
              <w:rPr>
                <w:sz w:val="18"/>
                <w:szCs w:val="18"/>
              </w:rPr>
              <w:t>5</w:t>
            </w:r>
          </w:p>
        </w:tc>
        <w:tc>
          <w:tcPr>
            <w:tcW w:w="9392" w:type="dxa"/>
          </w:tcPr>
          <w:p w14:paraId="5F30801B" w14:textId="74040EFD" w:rsidR="00FD09E9" w:rsidRPr="00CD33E2" w:rsidRDefault="00FD09E9" w:rsidP="00450C61">
            <w:pPr>
              <w:jc w:val="left"/>
              <w:rPr>
                <w:sz w:val="18"/>
                <w:szCs w:val="18"/>
              </w:rPr>
            </w:pPr>
            <w:r w:rsidRPr="00CD33E2">
              <w:rPr>
                <w:sz w:val="18"/>
                <w:szCs w:val="18"/>
              </w:rPr>
              <w:t>სიმძლავრის კოეფიციენტი 0.8</w:t>
            </w:r>
          </w:p>
        </w:tc>
      </w:tr>
      <w:tr w:rsidR="00FD09E9" w14:paraId="1F784445" w14:textId="77777777" w:rsidTr="0018222C">
        <w:tc>
          <w:tcPr>
            <w:tcW w:w="436" w:type="dxa"/>
          </w:tcPr>
          <w:p w14:paraId="7DA7A54D" w14:textId="085FE655" w:rsidR="00FD09E9" w:rsidRPr="00CD33E2" w:rsidRDefault="00FD09E9" w:rsidP="00450C61">
            <w:pPr>
              <w:jc w:val="left"/>
              <w:rPr>
                <w:sz w:val="18"/>
                <w:szCs w:val="18"/>
              </w:rPr>
            </w:pPr>
            <w:r w:rsidRPr="00CD33E2">
              <w:rPr>
                <w:sz w:val="18"/>
                <w:szCs w:val="18"/>
              </w:rPr>
              <w:t>6</w:t>
            </w:r>
          </w:p>
        </w:tc>
        <w:tc>
          <w:tcPr>
            <w:tcW w:w="9392" w:type="dxa"/>
          </w:tcPr>
          <w:p w14:paraId="237D782E" w14:textId="57AE4447" w:rsidR="00FD09E9" w:rsidRPr="00CD33E2" w:rsidRDefault="00FD09E9" w:rsidP="00450C61">
            <w:pPr>
              <w:jc w:val="left"/>
              <w:rPr>
                <w:sz w:val="18"/>
                <w:szCs w:val="18"/>
              </w:rPr>
            </w:pPr>
            <w:r w:rsidRPr="00CD33E2">
              <w:rPr>
                <w:sz w:val="18"/>
                <w:szCs w:val="18"/>
              </w:rPr>
              <w:t>ეფექტურობა 100% დატვირთის დროს 90-92%</w:t>
            </w:r>
          </w:p>
        </w:tc>
      </w:tr>
      <w:tr w:rsidR="00FD09E9" w14:paraId="4658D3A8" w14:textId="77777777" w:rsidTr="0018222C">
        <w:tc>
          <w:tcPr>
            <w:tcW w:w="436" w:type="dxa"/>
          </w:tcPr>
          <w:p w14:paraId="383F943F" w14:textId="58BCB968" w:rsidR="00FD09E9" w:rsidRPr="00CD33E2" w:rsidRDefault="00FD09E9" w:rsidP="00450C61">
            <w:pPr>
              <w:jc w:val="left"/>
              <w:rPr>
                <w:sz w:val="18"/>
                <w:szCs w:val="18"/>
              </w:rPr>
            </w:pPr>
            <w:r w:rsidRPr="00CD33E2">
              <w:rPr>
                <w:sz w:val="18"/>
                <w:szCs w:val="18"/>
              </w:rPr>
              <w:t>7</w:t>
            </w:r>
          </w:p>
        </w:tc>
        <w:tc>
          <w:tcPr>
            <w:tcW w:w="9392" w:type="dxa"/>
          </w:tcPr>
          <w:p w14:paraId="7A270788" w14:textId="6AE706A5" w:rsidR="00FD09E9" w:rsidRPr="00CD33E2" w:rsidRDefault="00FD09E9" w:rsidP="00450C61">
            <w:pPr>
              <w:jc w:val="left"/>
              <w:rPr>
                <w:sz w:val="18"/>
                <w:szCs w:val="18"/>
              </w:rPr>
            </w:pPr>
            <w:r w:rsidRPr="00CD33E2">
              <w:rPr>
                <w:sz w:val="18"/>
                <w:szCs w:val="18"/>
              </w:rPr>
              <w:t>კრესტ-ფაქტორი 3:1</w:t>
            </w:r>
          </w:p>
        </w:tc>
      </w:tr>
      <w:tr w:rsidR="00FD09E9" w14:paraId="261A009C" w14:textId="77777777" w:rsidTr="0018222C">
        <w:tc>
          <w:tcPr>
            <w:tcW w:w="436" w:type="dxa"/>
          </w:tcPr>
          <w:p w14:paraId="361DBCA1" w14:textId="5B21C1C4" w:rsidR="00FD09E9" w:rsidRPr="00CD33E2" w:rsidRDefault="00FD09E9" w:rsidP="00450C61">
            <w:pPr>
              <w:jc w:val="left"/>
              <w:rPr>
                <w:sz w:val="18"/>
                <w:szCs w:val="18"/>
              </w:rPr>
            </w:pPr>
            <w:r w:rsidRPr="00CD33E2">
              <w:rPr>
                <w:sz w:val="18"/>
                <w:szCs w:val="18"/>
              </w:rPr>
              <w:t>8</w:t>
            </w:r>
          </w:p>
        </w:tc>
        <w:tc>
          <w:tcPr>
            <w:tcW w:w="9392" w:type="dxa"/>
          </w:tcPr>
          <w:p w14:paraId="2DDA2DC1" w14:textId="73156044" w:rsidR="00FD09E9" w:rsidRPr="00CD33E2" w:rsidRDefault="00FD09E9" w:rsidP="00450C61">
            <w:pPr>
              <w:jc w:val="left"/>
              <w:rPr>
                <w:sz w:val="18"/>
                <w:szCs w:val="18"/>
              </w:rPr>
            </w:pPr>
            <w:r w:rsidRPr="00CD33E2">
              <w:rPr>
                <w:sz w:val="18"/>
                <w:szCs w:val="18"/>
              </w:rPr>
              <w:t>დაცვა მოკლე ჩართვისაგან</w:t>
            </w:r>
          </w:p>
        </w:tc>
      </w:tr>
      <w:tr w:rsidR="00FD09E9" w14:paraId="5EEDB2CA" w14:textId="77777777" w:rsidTr="0018222C">
        <w:tc>
          <w:tcPr>
            <w:tcW w:w="436" w:type="dxa"/>
          </w:tcPr>
          <w:p w14:paraId="39B58263" w14:textId="39136720" w:rsidR="00FD09E9" w:rsidRPr="00CD33E2" w:rsidRDefault="00FD09E9" w:rsidP="00450C61">
            <w:pPr>
              <w:jc w:val="left"/>
              <w:rPr>
                <w:sz w:val="18"/>
                <w:szCs w:val="18"/>
              </w:rPr>
            </w:pPr>
            <w:r w:rsidRPr="00CD33E2">
              <w:rPr>
                <w:sz w:val="18"/>
                <w:szCs w:val="18"/>
              </w:rPr>
              <w:t>9</w:t>
            </w:r>
          </w:p>
        </w:tc>
        <w:tc>
          <w:tcPr>
            <w:tcW w:w="9392" w:type="dxa"/>
          </w:tcPr>
          <w:p w14:paraId="0357EB62" w14:textId="1CDBAF1C" w:rsidR="00FD09E9" w:rsidRPr="00CD33E2" w:rsidRDefault="00FD09E9" w:rsidP="00450C61">
            <w:pPr>
              <w:jc w:val="left"/>
              <w:rPr>
                <w:sz w:val="18"/>
                <w:szCs w:val="18"/>
              </w:rPr>
            </w:pPr>
            <w:r w:rsidRPr="00CD33E2">
              <w:rPr>
                <w:sz w:val="18"/>
                <w:szCs w:val="18"/>
              </w:rPr>
              <w:t>ჯამური დამახინჯების კოეფიციენტი &lt;3%</w:t>
            </w:r>
          </w:p>
        </w:tc>
      </w:tr>
      <w:tr w:rsidR="00FD09E9" w14:paraId="0EC46BCB" w14:textId="77777777" w:rsidTr="0018222C">
        <w:tc>
          <w:tcPr>
            <w:tcW w:w="436" w:type="dxa"/>
          </w:tcPr>
          <w:p w14:paraId="363F5A09" w14:textId="3868182F" w:rsidR="00FD09E9" w:rsidRPr="00CD33E2" w:rsidRDefault="00FD09E9" w:rsidP="00450C61">
            <w:pPr>
              <w:jc w:val="left"/>
              <w:rPr>
                <w:sz w:val="18"/>
                <w:szCs w:val="18"/>
              </w:rPr>
            </w:pPr>
            <w:r w:rsidRPr="00CD33E2">
              <w:rPr>
                <w:sz w:val="18"/>
                <w:szCs w:val="18"/>
              </w:rPr>
              <w:t>10</w:t>
            </w:r>
          </w:p>
        </w:tc>
        <w:tc>
          <w:tcPr>
            <w:tcW w:w="9392" w:type="dxa"/>
          </w:tcPr>
          <w:p w14:paraId="376DEA5B" w14:textId="2F8D6AF2" w:rsidR="00FD09E9" w:rsidRPr="00E021B6" w:rsidRDefault="00E05817" w:rsidP="00E05817">
            <w:pPr>
              <w:jc w:val="left"/>
              <w:rPr>
                <w:sz w:val="18"/>
                <w:szCs w:val="18"/>
                <w:lang w:val="ka-GE"/>
              </w:rPr>
            </w:pPr>
            <w:r w:rsidRPr="00E05817">
              <w:rPr>
                <w:color w:val="FF0000"/>
                <w:sz w:val="18"/>
                <w:szCs w:val="18"/>
                <w:lang w:val="ka-GE"/>
              </w:rPr>
              <w:t xml:space="preserve">თავსებადი 100 ამპერ/საათიან </w:t>
            </w:r>
            <w:r w:rsidRPr="00E05817">
              <w:rPr>
                <w:color w:val="FF0000"/>
                <w:sz w:val="18"/>
                <w:szCs w:val="18"/>
              </w:rPr>
              <w:t>30ც.</w:t>
            </w:r>
            <w:r w:rsidRPr="00E05817">
              <w:rPr>
                <w:color w:val="FF0000"/>
                <w:sz w:val="18"/>
                <w:szCs w:val="18"/>
                <w:lang w:val="ka-GE"/>
              </w:rPr>
              <w:t xml:space="preserve"> </w:t>
            </w:r>
            <w:r w:rsidRPr="00E05817">
              <w:rPr>
                <w:color w:val="FF0000"/>
                <w:sz w:val="18"/>
                <w:szCs w:val="18"/>
              </w:rPr>
              <w:t>აკუმულატ</w:t>
            </w:r>
            <w:r w:rsidRPr="009909D6">
              <w:rPr>
                <w:color w:val="FF0000"/>
                <w:sz w:val="18"/>
                <w:szCs w:val="18"/>
              </w:rPr>
              <w:t>ორთან</w:t>
            </w:r>
            <w:r w:rsidR="00FD09E9" w:rsidRPr="00CD33E2">
              <w:rPr>
                <w:sz w:val="18"/>
                <w:szCs w:val="18"/>
              </w:rPr>
              <w:t xml:space="preserve"> </w:t>
            </w:r>
            <w:r w:rsidR="00E021B6" w:rsidRPr="00E021B6">
              <w:rPr>
                <w:color w:val="FF0000"/>
                <w:sz w:val="18"/>
                <w:szCs w:val="18"/>
                <w:lang w:val="ka-GE"/>
              </w:rPr>
              <w:t xml:space="preserve">(აკუმულატორები არ უნდა მოყვებოდეს </w:t>
            </w:r>
            <w:r w:rsidR="00E021B6" w:rsidRPr="00E021B6">
              <w:rPr>
                <w:color w:val="FF0000"/>
                <w:sz w:val="18"/>
                <w:szCs w:val="18"/>
              </w:rPr>
              <w:t>UPS-</w:t>
            </w:r>
            <w:r w:rsidR="00E021B6" w:rsidRPr="00E021B6">
              <w:rPr>
                <w:color w:val="FF0000"/>
                <w:sz w:val="18"/>
                <w:szCs w:val="18"/>
                <w:lang w:val="ka-GE"/>
              </w:rPr>
              <w:t>ს, აქ მხოლოდ იგულისხმება რომ თავსებადი უნდა იყოს 30ცალ აკუმულატორთან)</w:t>
            </w:r>
          </w:p>
        </w:tc>
      </w:tr>
      <w:tr w:rsidR="00FD09E9" w14:paraId="3FA9D0B6" w14:textId="77777777" w:rsidTr="0018222C">
        <w:tc>
          <w:tcPr>
            <w:tcW w:w="436" w:type="dxa"/>
          </w:tcPr>
          <w:p w14:paraId="5D12B7F4" w14:textId="0C748996" w:rsidR="00FD09E9" w:rsidRPr="00CD33E2" w:rsidRDefault="00FD09E9" w:rsidP="00450C61">
            <w:pPr>
              <w:jc w:val="left"/>
              <w:rPr>
                <w:sz w:val="18"/>
                <w:szCs w:val="18"/>
              </w:rPr>
            </w:pPr>
            <w:r w:rsidRPr="00CD33E2">
              <w:rPr>
                <w:sz w:val="18"/>
                <w:szCs w:val="18"/>
              </w:rPr>
              <w:t>11</w:t>
            </w:r>
          </w:p>
        </w:tc>
        <w:tc>
          <w:tcPr>
            <w:tcW w:w="9392" w:type="dxa"/>
          </w:tcPr>
          <w:p w14:paraId="3227E5DB" w14:textId="54E576F3" w:rsidR="00FD09E9" w:rsidRPr="00CD33E2" w:rsidRDefault="00FD09E9" w:rsidP="00450C61">
            <w:pPr>
              <w:jc w:val="left"/>
              <w:rPr>
                <w:sz w:val="18"/>
                <w:szCs w:val="18"/>
              </w:rPr>
            </w:pPr>
            <w:r w:rsidRPr="00CD33E2">
              <w:rPr>
                <w:sz w:val="18"/>
                <w:szCs w:val="18"/>
              </w:rPr>
              <w:t>გააჩნია სტატიკური „BYPASS”</w:t>
            </w:r>
          </w:p>
        </w:tc>
      </w:tr>
      <w:tr w:rsidR="00FD09E9" w14:paraId="00DABB18" w14:textId="77777777" w:rsidTr="0018222C">
        <w:tc>
          <w:tcPr>
            <w:tcW w:w="436" w:type="dxa"/>
          </w:tcPr>
          <w:p w14:paraId="14551EF5" w14:textId="6DCEF00B" w:rsidR="00FD09E9" w:rsidRPr="00CD33E2" w:rsidRDefault="00FD09E9" w:rsidP="00450C61">
            <w:pPr>
              <w:jc w:val="left"/>
              <w:rPr>
                <w:sz w:val="18"/>
                <w:szCs w:val="18"/>
              </w:rPr>
            </w:pPr>
            <w:r w:rsidRPr="00CD33E2">
              <w:rPr>
                <w:sz w:val="18"/>
                <w:szCs w:val="18"/>
              </w:rPr>
              <w:t>12</w:t>
            </w:r>
          </w:p>
        </w:tc>
        <w:tc>
          <w:tcPr>
            <w:tcW w:w="9392" w:type="dxa"/>
          </w:tcPr>
          <w:p w14:paraId="20914A43" w14:textId="7CB22514" w:rsidR="00FD09E9" w:rsidRPr="00CD33E2" w:rsidRDefault="00FD09E9" w:rsidP="00450C61">
            <w:pPr>
              <w:jc w:val="left"/>
              <w:rPr>
                <w:sz w:val="18"/>
                <w:szCs w:val="18"/>
              </w:rPr>
            </w:pPr>
            <w:r w:rsidRPr="00CD33E2">
              <w:rPr>
                <w:sz w:val="18"/>
                <w:szCs w:val="18"/>
              </w:rPr>
              <w:t>128 შეტყობინება ავარიის შესახებ.</w:t>
            </w:r>
          </w:p>
        </w:tc>
      </w:tr>
      <w:tr w:rsidR="00FD09E9" w14:paraId="088773EF" w14:textId="77777777" w:rsidTr="0018222C">
        <w:tc>
          <w:tcPr>
            <w:tcW w:w="436" w:type="dxa"/>
          </w:tcPr>
          <w:p w14:paraId="1F0A2390" w14:textId="36DBCACF" w:rsidR="00FD09E9" w:rsidRPr="00CD33E2" w:rsidRDefault="00FD09E9" w:rsidP="00450C61">
            <w:pPr>
              <w:jc w:val="left"/>
              <w:rPr>
                <w:sz w:val="18"/>
                <w:szCs w:val="18"/>
              </w:rPr>
            </w:pPr>
            <w:r w:rsidRPr="00CD33E2">
              <w:rPr>
                <w:sz w:val="18"/>
                <w:szCs w:val="18"/>
              </w:rPr>
              <w:t>13</w:t>
            </w:r>
          </w:p>
        </w:tc>
        <w:tc>
          <w:tcPr>
            <w:tcW w:w="9392" w:type="dxa"/>
          </w:tcPr>
          <w:p w14:paraId="6303169D" w14:textId="688FBE42" w:rsidR="00FD09E9" w:rsidRPr="00CD33E2" w:rsidRDefault="00FD09E9" w:rsidP="00450C61">
            <w:pPr>
              <w:jc w:val="left"/>
              <w:rPr>
                <w:sz w:val="18"/>
                <w:szCs w:val="18"/>
              </w:rPr>
            </w:pPr>
            <w:r w:rsidRPr="00CD33E2">
              <w:rPr>
                <w:sz w:val="18"/>
                <w:szCs w:val="18"/>
              </w:rPr>
              <w:t>აკუმულატორების ტესტირების სისტემა</w:t>
            </w:r>
          </w:p>
        </w:tc>
      </w:tr>
      <w:tr w:rsidR="00FD09E9" w14:paraId="545F52AF" w14:textId="77777777" w:rsidTr="0018222C">
        <w:tc>
          <w:tcPr>
            <w:tcW w:w="436" w:type="dxa"/>
          </w:tcPr>
          <w:p w14:paraId="46DAD56A" w14:textId="290047EF" w:rsidR="00FD09E9" w:rsidRPr="00CD33E2" w:rsidRDefault="00FD09E9" w:rsidP="00450C61">
            <w:pPr>
              <w:jc w:val="left"/>
              <w:rPr>
                <w:sz w:val="18"/>
                <w:szCs w:val="18"/>
              </w:rPr>
            </w:pPr>
            <w:r w:rsidRPr="00CD33E2">
              <w:rPr>
                <w:sz w:val="18"/>
                <w:szCs w:val="18"/>
              </w:rPr>
              <w:t>14</w:t>
            </w:r>
          </w:p>
        </w:tc>
        <w:tc>
          <w:tcPr>
            <w:tcW w:w="9392" w:type="dxa"/>
          </w:tcPr>
          <w:p w14:paraId="543A1C5F" w14:textId="637988E6" w:rsidR="00FD09E9" w:rsidRPr="00CD33E2" w:rsidRDefault="00FD09E9" w:rsidP="00450C61">
            <w:pPr>
              <w:jc w:val="left"/>
              <w:rPr>
                <w:sz w:val="18"/>
                <w:szCs w:val="18"/>
              </w:rPr>
            </w:pPr>
            <w:r w:rsidRPr="00CD33E2">
              <w:rPr>
                <w:sz w:val="18"/>
                <w:szCs w:val="18"/>
              </w:rPr>
              <w:t>ხმაურის დონე &lt;70დბ.</w:t>
            </w:r>
          </w:p>
        </w:tc>
      </w:tr>
      <w:tr w:rsidR="00FD09E9" w14:paraId="45E78EA8" w14:textId="77777777" w:rsidTr="0018222C">
        <w:tc>
          <w:tcPr>
            <w:tcW w:w="436" w:type="dxa"/>
          </w:tcPr>
          <w:p w14:paraId="18A92374" w14:textId="5F58906E" w:rsidR="00FD09E9" w:rsidRPr="00CD33E2" w:rsidRDefault="00FD09E9" w:rsidP="00450C61">
            <w:pPr>
              <w:jc w:val="left"/>
              <w:rPr>
                <w:sz w:val="18"/>
                <w:szCs w:val="18"/>
              </w:rPr>
            </w:pPr>
            <w:r w:rsidRPr="00CD33E2">
              <w:rPr>
                <w:sz w:val="18"/>
                <w:szCs w:val="18"/>
              </w:rPr>
              <w:t>15</w:t>
            </w:r>
          </w:p>
        </w:tc>
        <w:tc>
          <w:tcPr>
            <w:tcW w:w="9392" w:type="dxa"/>
          </w:tcPr>
          <w:p w14:paraId="2BC1D3D0" w14:textId="052F9F27" w:rsidR="00FD09E9" w:rsidRPr="00CD33E2" w:rsidRDefault="00FD09E9" w:rsidP="00450C61">
            <w:pPr>
              <w:jc w:val="left"/>
              <w:rPr>
                <w:sz w:val="18"/>
                <w:szCs w:val="18"/>
              </w:rPr>
            </w:pPr>
            <w:r w:rsidRPr="00CD33E2">
              <w:rPr>
                <w:sz w:val="18"/>
                <w:szCs w:val="18"/>
              </w:rPr>
              <w:t>სერტიფიკატები: ISO9001, ISO14001, CE</w:t>
            </w:r>
          </w:p>
        </w:tc>
      </w:tr>
      <w:tr w:rsidR="00FD09E9" w14:paraId="193C02D3" w14:textId="77777777" w:rsidTr="0018222C">
        <w:tc>
          <w:tcPr>
            <w:tcW w:w="436" w:type="dxa"/>
          </w:tcPr>
          <w:p w14:paraId="08D13832" w14:textId="2E451B6A" w:rsidR="00FD09E9" w:rsidRPr="00CD33E2" w:rsidRDefault="00FD09E9" w:rsidP="00450C61">
            <w:pPr>
              <w:jc w:val="left"/>
              <w:rPr>
                <w:sz w:val="18"/>
                <w:szCs w:val="18"/>
              </w:rPr>
            </w:pPr>
            <w:r w:rsidRPr="00CD33E2">
              <w:rPr>
                <w:sz w:val="18"/>
                <w:szCs w:val="18"/>
              </w:rPr>
              <w:t>16</w:t>
            </w:r>
          </w:p>
        </w:tc>
        <w:tc>
          <w:tcPr>
            <w:tcW w:w="9392" w:type="dxa"/>
          </w:tcPr>
          <w:p w14:paraId="5D657B67" w14:textId="3E0F80C1" w:rsidR="00FD09E9" w:rsidRPr="00CD33E2" w:rsidRDefault="00FD09E9" w:rsidP="0018222C">
            <w:pPr>
              <w:rPr>
                <w:sz w:val="18"/>
                <w:szCs w:val="18"/>
              </w:rPr>
            </w:pPr>
            <w:r w:rsidRPr="00CD33E2">
              <w:rPr>
                <w:sz w:val="18"/>
                <w:szCs w:val="18"/>
              </w:rPr>
              <w:t>მიმწოდებელმა უნდა გადასცეს ბანკს ადგილზე შემოწმების აქტი (SAT).</w:t>
            </w:r>
            <w:r w:rsidR="0018222C" w:rsidRPr="00CD33E2">
              <w:rPr>
                <w:sz w:val="18"/>
                <w:szCs w:val="18"/>
              </w:rPr>
              <w:t xml:space="preserve"> ქსელის ანალიზატორის საშუალებით (ELSPEC ან მისი ანალოგიური მოწყობილობა) უნდა გაიზომოს უპს-ის ელექტრული პარამეტრები (ძაბვა, დენი, სიხშირე, დამახინჯების კოეფიციენტი, ჰარმონიკები, ძაბვისა და დენის ფორმები, გადასვლები ქსელი-აკუმულატორი, აკუმულატორი-ქსელი) უწყვეტ რეჟიმში 0-დან 100%-მდე დატვირთვის შემთხვევაში და მიმწოდებელმა, საკუთარი ხარჯებით წარმოადგინოს შესაბამისი ანგარიში.</w:t>
            </w:r>
          </w:p>
        </w:tc>
      </w:tr>
      <w:tr w:rsidR="00C31F01" w14:paraId="7469FD67" w14:textId="77777777" w:rsidTr="0018222C">
        <w:tc>
          <w:tcPr>
            <w:tcW w:w="436" w:type="dxa"/>
          </w:tcPr>
          <w:p w14:paraId="34A0ECF1" w14:textId="212B5780" w:rsidR="00C31F01" w:rsidRPr="00C31F01" w:rsidRDefault="00C31F01" w:rsidP="00450C61">
            <w:pPr>
              <w:jc w:val="left"/>
              <w:rPr>
                <w:sz w:val="18"/>
                <w:szCs w:val="18"/>
                <w:lang w:val="ka-GE"/>
              </w:rPr>
            </w:pPr>
            <w:r>
              <w:rPr>
                <w:sz w:val="18"/>
                <w:szCs w:val="18"/>
                <w:lang w:val="ka-GE"/>
              </w:rPr>
              <w:t>17</w:t>
            </w:r>
          </w:p>
        </w:tc>
        <w:tc>
          <w:tcPr>
            <w:tcW w:w="9392" w:type="dxa"/>
          </w:tcPr>
          <w:p w14:paraId="51FD3D11" w14:textId="77777777" w:rsidR="00C31F01" w:rsidRPr="00FC4E09" w:rsidRDefault="00C31F01" w:rsidP="00C31F01">
            <w:pPr>
              <w:rPr>
                <w:rFonts w:cs="Sylfaen"/>
                <w:color w:val="FF0000"/>
                <w:sz w:val="18"/>
                <w:lang w:val="ka-GE"/>
              </w:rPr>
            </w:pPr>
            <w:r w:rsidRPr="00FC4E09">
              <w:rPr>
                <w:rFonts w:cs="Sylfaen"/>
                <w:color w:val="FF0000"/>
                <w:sz w:val="18"/>
                <w:lang w:val="ka-GE"/>
              </w:rPr>
              <w:t>საგარანტიო პერიოდი უნდა ფარავდეს მოწოდებიდან 3  (სამ) წელს.</w:t>
            </w:r>
          </w:p>
          <w:p w14:paraId="1284B42C" w14:textId="77777777" w:rsidR="00C31F01" w:rsidRPr="00FC4E09" w:rsidRDefault="00C31F01" w:rsidP="00C31F01">
            <w:pPr>
              <w:pStyle w:val="ListParagraph"/>
              <w:numPr>
                <w:ilvl w:val="0"/>
                <w:numId w:val="20"/>
              </w:numPr>
              <w:rPr>
                <w:rFonts w:cs="Sylfaen"/>
                <w:color w:val="FF0000"/>
                <w:sz w:val="18"/>
                <w:lang w:val="ka-GE"/>
              </w:rPr>
            </w:pPr>
            <w:r w:rsidRPr="00FC4E09">
              <w:rPr>
                <w:rFonts w:cs="Sylfaen"/>
                <w:color w:val="FF0000"/>
                <w:sz w:val="18"/>
                <w:lang w:val="ka-GE"/>
              </w:rPr>
              <w:t>სატელეფონო კონსულტაციები ავარიული სიტუაციის შემთხვევაში;</w:t>
            </w:r>
          </w:p>
          <w:p w14:paraId="0800A4AD" w14:textId="45876AB8" w:rsidR="00C31F01" w:rsidRPr="00FC4E09" w:rsidRDefault="00C31F01" w:rsidP="00C31F01">
            <w:pPr>
              <w:pStyle w:val="ListParagraph"/>
              <w:numPr>
                <w:ilvl w:val="0"/>
                <w:numId w:val="20"/>
              </w:numPr>
              <w:rPr>
                <w:rFonts w:cs="Sylfaen"/>
                <w:color w:val="FF0000"/>
                <w:sz w:val="18"/>
                <w:lang w:val="ka-GE"/>
              </w:rPr>
            </w:pPr>
            <w:r w:rsidRPr="00FC4E09">
              <w:rPr>
                <w:rFonts w:cs="Sylfaen"/>
                <w:color w:val="FF0000"/>
                <w:sz w:val="18"/>
                <w:lang w:val="ka-GE"/>
              </w:rPr>
              <w:t>საჭიროების შემთხვევაში მწყობრიდან გამოსული ყველა ნაწილის გამოცვლა;</w:t>
            </w:r>
          </w:p>
          <w:p w14:paraId="1BBA262A" w14:textId="7CD63EAD" w:rsidR="00C31F01" w:rsidRPr="00FC4E09" w:rsidRDefault="00C31F01" w:rsidP="00C31F01">
            <w:pPr>
              <w:pStyle w:val="ListParagraph"/>
              <w:numPr>
                <w:ilvl w:val="0"/>
                <w:numId w:val="20"/>
              </w:numPr>
              <w:rPr>
                <w:rFonts w:cs="Sylfaen"/>
                <w:color w:val="FF0000"/>
                <w:sz w:val="18"/>
                <w:lang w:val="ka-GE"/>
              </w:rPr>
            </w:pPr>
            <w:r w:rsidRPr="00FC4E09">
              <w:rPr>
                <w:rFonts w:cs="Sylfaen"/>
                <w:color w:val="FF0000"/>
                <w:sz w:val="18"/>
                <w:lang w:val="ka-GE"/>
              </w:rPr>
              <w:t xml:space="preserve">საჭიროების შემთხვევაში </w:t>
            </w:r>
            <w:r w:rsidRPr="00FC4E09">
              <w:rPr>
                <w:rFonts w:cs="Sylfaen"/>
                <w:color w:val="FF0000"/>
                <w:sz w:val="18"/>
              </w:rPr>
              <w:t>UPS-</w:t>
            </w:r>
            <w:r w:rsidRPr="00FC4E09">
              <w:rPr>
                <w:rFonts w:cs="Sylfaen"/>
                <w:color w:val="FF0000"/>
                <w:sz w:val="18"/>
                <w:lang w:val="ka-GE"/>
              </w:rPr>
              <w:t>ის ახლით ჩანაცვლება, ბანკის შეტყობინებიდან არაუგვიანეს 30 კალენდარული დღის ვადაში;</w:t>
            </w:r>
          </w:p>
          <w:p w14:paraId="4F56DE44" w14:textId="3074B605" w:rsidR="00C31F01" w:rsidRPr="00FC4E09" w:rsidRDefault="00C31F01" w:rsidP="00C31F01">
            <w:pPr>
              <w:pStyle w:val="ListParagraph"/>
              <w:numPr>
                <w:ilvl w:val="0"/>
                <w:numId w:val="20"/>
              </w:numPr>
              <w:rPr>
                <w:rFonts w:cs="Sylfaen"/>
                <w:color w:val="FF0000"/>
                <w:sz w:val="18"/>
                <w:lang w:val="ka-GE"/>
              </w:rPr>
            </w:pPr>
            <w:r w:rsidRPr="00FC4E09">
              <w:rPr>
                <w:rFonts w:cs="Sylfaen"/>
                <w:color w:val="FF0000"/>
                <w:sz w:val="18"/>
                <w:lang w:val="ka-GE"/>
              </w:rPr>
              <w:t xml:space="preserve">გადაუდებელი გამოძახების შემთხვევაში, იმის მიუხედავად თუ საქართველოს რომელ რეგიონში იქნება დამონტაჟებული </w:t>
            </w:r>
            <w:r w:rsidRPr="00FC4E09">
              <w:rPr>
                <w:rFonts w:cs="Sylfaen"/>
                <w:color w:val="FF0000"/>
                <w:sz w:val="18"/>
              </w:rPr>
              <w:t xml:space="preserve">UPS, </w:t>
            </w:r>
            <w:r w:rsidRPr="00FC4E09">
              <w:rPr>
                <w:rFonts w:cs="Sylfaen"/>
                <w:color w:val="FF0000"/>
                <w:sz w:val="18"/>
                <w:lang w:val="ka-GE"/>
              </w:rPr>
              <w:t>კომპანია ვალდებული იქნება ბანკის შეტყობინებიდან მაქს. 24 საათის განმავლობაში მოახდინოს რეაგირება გამოძახებაზე;</w:t>
            </w:r>
          </w:p>
          <w:p w14:paraId="5299BBB5" w14:textId="0877B9AF" w:rsidR="00C31F01" w:rsidRPr="00FC4E09" w:rsidRDefault="00C31F01" w:rsidP="00C31F01">
            <w:pPr>
              <w:pStyle w:val="ListParagraph"/>
              <w:numPr>
                <w:ilvl w:val="0"/>
                <w:numId w:val="20"/>
              </w:numPr>
              <w:rPr>
                <w:rFonts w:cs="Sylfaen"/>
                <w:color w:val="FF0000"/>
                <w:sz w:val="18"/>
                <w:lang w:val="ka-GE"/>
              </w:rPr>
            </w:pPr>
            <w:r w:rsidRPr="00FC4E09">
              <w:rPr>
                <w:rFonts w:cs="Sylfaen"/>
                <w:color w:val="FF0000"/>
                <w:sz w:val="18"/>
                <w:lang w:val="ka-GE"/>
              </w:rPr>
              <w:t>გადაუდებელი აუცილებლობის გამოწვეული ვიზიტის დროს, საგარანტიო პერიოდში, კონტრაჰენტმა დანიშნულების ადგილას ტრანსპორტირების და თანმდევი მომსახურების მოწოდებასთან დაკავშირებული ნებისმიერი ხარჯი უნდა აანაზღაუროს საკუთარი ხარჯებით;</w:t>
            </w:r>
          </w:p>
          <w:p w14:paraId="1CAEAE86" w14:textId="77777777" w:rsidR="00C31F01" w:rsidRPr="00FC4E09" w:rsidRDefault="00C31F01" w:rsidP="0018222C">
            <w:pPr>
              <w:rPr>
                <w:color w:val="FF0000"/>
                <w:sz w:val="18"/>
                <w:szCs w:val="18"/>
              </w:rPr>
            </w:pPr>
          </w:p>
        </w:tc>
      </w:tr>
    </w:tbl>
    <w:p w14:paraId="636E3630" w14:textId="77777777" w:rsidR="00925940" w:rsidRPr="00450C61" w:rsidRDefault="00925940" w:rsidP="00450C61">
      <w:pPr>
        <w:jc w:val="left"/>
        <w:rPr>
          <w:rFonts w:cs="Sylfaen"/>
          <w:sz w:val="22"/>
          <w:lang w:val="ka-GE"/>
        </w:rPr>
      </w:pPr>
    </w:p>
    <w:p w14:paraId="1841E164" w14:textId="77777777" w:rsidR="00925940" w:rsidRDefault="00925940" w:rsidP="00925940">
      <w:pPr>
        <w:pStyle w:val="ListParagraph"/>
        <w:jc w:val="left"/>
        <w:rPr>
          <w:rFonts w:cs="Sylfaen"/>
          <w:sz w:val="22"/>
          <w:lang w:val="ka-GE"/>
        </w:rPr>
      </w:pPr>
    </w:p>
    <w:tbl>
      <w:tblPr>
        <w:tblStyle w:val="TableGrid"/>
        <w:tblW w:w="0" w:type="auto"/>
        <w:jc w:val="center"/>
        <w:tblLook w:val="04A0" w:firstRow="1" w:lastRow="0" w:firstColumn="1" w:lastColumn="0" w:noHBand="0" w:noVBand="1"/>
      </w:tblPr>
      <w:tblGrid>
        <w:gridCol w:w="7381"/>
        <w:gridCol w:w="1981"/>
      </w:tblGrid>
      <w:tr w:rsidR="002D5363" w:rsidRPr="00FE2ABD" w14:paraId="62A14CD3" w14:textId="77777777" w:rsidTr="002D5363">
        <w:trPr>
          <w:trHeight w:val="236"/>
          <w:jc w:val="center"/>
        </w:trPr>
        <w:tc>
          <w:tcPr>
            <w:tcW w:w="9362" w:type="dxa"/>
            <w:gridSpan w:val="2"/>
            <w:noWrap/>
          </w:tcPr>
          <w:p w14:paraId="41833BFE" w14:textId="2C49A1AE" w:rsidR="002D5363" w:rsidRPr="008E2974" w:rsidRDefault="002D5363" w:rsidP="000E5038">
            <w:pPr>
              <w:jc w:val="left"/>
              <w:rPr>
                <w:b/>
                <w:bCs/>
                <w:color w:val="FF0000"/>
                <w:sz w:val="18"/>
                <w:szCs w:val="18"/>
                <w:lang w:val="ka-GE"/>
              </w:rPr>
            </w:pPr>
            <w:r w:rsidRPr="008E2974">
              <w:rPr>
                <w:b/>
                <w:bCs/>
                <w:color w:val="FF0000"/>
                <w:sz w:val="18"/>
                <w:szCs w:val="18"/>
                <w:lang w:val="ka-GE"/>
              </w:rPr>
              <w:t xml:space="preserve">ცხრილი N2 - თანმდევი მომსახურების განრიგი </w:t>
            </w:r>
            <w:r w:rsidRPr="008E2974">
              <w:rPr>
                <w:b/>
                <w:bCs/>
                <w:color w:val="FF0000"/>
                <w:sz w:val="18"/>
                <w:szCs w:val="18"/>
              </w:rPr>
              <w:t>UPS-</w:t>
            </w:r>
            <w:r w:rsidRPr="008E2974">
              <w:rPr>
                <w:b/>
                <w:bCs/>
                <w:color w:val="FF0000"/>
                <w:sz w:val="18"/>
                <w:szCs w:val="18"/>
                <w:lang w:val="ka-GE"/>
              </w:rPr>
              <w:t>ებისთვის</w:t>
            </w:r>
          </w:p>
        </w:tc>
      </w:tr>
      <w:tr w:rsidR="002D5363" w:rsidRPr="00FE2ABD" w14:paraId="4DD51793" w14:textId="77777777" w:rsidTr="002D5363">
        <w:trPr>
          <w:trHeight w:val="236"/>
          <w:jc w:val="center"/>
        </w:trPr>
        <w:tc>
          <w:tcPr>
            <w:tcW w:w="9362" w:type="dxa"/>
            <w:gridSpan w:val="2"/>
            <w:noWrap/>
            <w:hideMark/>
          </w:tcPr>
          <w:p w14:paraId="610D146A" w14:textId="600758DB" w:rsidR="002D5363" w:rsidRPr="008E2974" w:rsidRDefault="002D5363" w:rsidP="008012E9">
            <w:pPr>
              <w:rPr>
                <w:b/>
                <w:bCs/>
                <w:color w:val="FF0000"/>
                <w:sz w:val="18"/>
                <w:szCs w:val="18"/>
              </w:rPr>
            </w:pPr>
            <w:r w:rsidRPr="008E2974">
              <w:rPr>
                <w:b/>
                <w:bCs/>
                <w:color w:val="FF0000"/>
                <w:sz w:val="18"/>
                <w:szCs w:val="18"/>
              </w:rPr>
              <w:t>ტექნიკური და დიაგნოსტიკ</w:t>
            </w:r>
            <w:r w:rsidRPr="008E2974">
              <w:rPr>
                <w:b/>
                <w:bCs/>
                <w:color w:val="FF0000"/>
                <w:sz w:val="18"/>
                <w:szCs w:val="18"/>
                <w:lang w:val="ka-GE"/>
              </w:rPr>
              <w:t>ური მომსახურება</w:t>
            </w:r>
            <w:r w:rsidRPr="008E2974">
              <w:rPr>
                <w:b/>
                <w:bCs/>
                <w:color w:val="FF0000"/>
                <w:sz w:val="18"/>
                <w:szCs w:val="18"/>
              </w:rPr>
              <w:t xml:space="preserve"> ყოველ</w:t>
            </w:r>
            <w:r w:rsidR="008012E9">
              <w:rPr>
                <w:b/>
                <w:bCs/>
                <w:color w:val="FF0000"/>
                <w:sz w:val="18"/>
                <w:szCs w:val="18"/>
              </w:rPr>
              <w:t xml:space="preserve"> 1 წელიწადში, </w:t>
            </w:r>
            <w:r w:rsidRPr="008E2974">
              <w:rPr>
                <w:b/>
                <w:bCs/>
                <w:color w:val="FF0000"/>
                <w:sz w:val="18"/>
                <w:szCs w:val="18"/>
              </w:rPr>
              <w:t>3 წლის განმავლობაში</w:t>
            </w:r>
          </w:p>
        </w:tc>
      </w:tr>
      <w:tr w:rsidR="002D5363" w:rsidRPr="00FE2ABD" w14:paraId="375FE433" w14:textId="77777777" w:rsidTr="008563E2">
        <w:trPr>
          <w:trHeight w:val="364"/>
          <w:jc w:val="center"/>
        </w:trPr>
        <w:tc>
          <w:tcPr>
            <w:tcW w:w="7381" w:type="dxa"/>
            <w:vAlign w:val="center"/>
          </w:tcPr>
          <w:p w14:paraId="02F63FEB" w14:textId="77777777" w:rsidR="002D5363" w:rsidRPr="008E2974" w:rsidRDefault="002D5363" w:rsidP="007310CE">
            <w:pPr>
              <w:jc w:val="left"/>
              <w:rPr>
                <w:b/>
                <w:bCs/>
                <w:color w:val="FF0000"/>
                <w:sz w:val="18"/>
                <w:szCs w:val="18"/>
                <w:lang w:val="ka-GE"/>
              </w:rPr>
            </w:pPr>
            <w:r w:rsidRPr="008E2974">
              <w:rPr>
                <w:b/>
                <w:bCs/>
                <w:color w:val="FF0000"/>
                <w:sz w:val="18"/>
                <w:szCs w:val="18"/>
                <w:lang w:val="ka-GE"/>
              </w:rPr>
              <w:t>მომსახურების ტიპი</w:t>
            </w:r>
          </w:p>
        </w:tc>
        <w:tc>
          <w:tcPr>
            <w:tcW w:w="1981" w:type="dxa"/>
            <w:vAlign w:val="center"/>
          </w:tcPr>
          <w:p w14:paraId="3BFEC1DC" w14:textId="5DAC658C" w:rsidR="002D5363" w:rsidRPr="008E2974" w:rsidRDefault="002D5363" w:rsidP="008012E9">
            <w:pPr>
              <w:jc w:val="center"/>
              <w:rPr>
                <w:b/>
                <w:color w:val="FF0000"/>
                <w:sz w:val="18"/>
                <w:szCs w:val="18"/>
                <w:lang w:val="ka-GE"/>
              </w:rPr>
            </w:pPr>
            <w:r w:rsidRPr="008E2974">
              <w:rPr>
                <w:b/>
                <w:color w:val="FF0000"/>
                <w:sz w:val="18"/>
                <w:szCs w:val="18"/>
              </w:rPr>
              <w:t>რაოდენობა</w:t>
            </w:r>
            <w:r w:rsidRPr="008E2974">
              <w:rPr>
                <w:b/>
                <w:color w:val="FF0000"/>
                <w:sz w:val="18"/>
                <w:szCs w:val="18"/>
                <w:lang w:val="ka-GE"/>
              </w:rPr>
              <w:t xml:space="preserve"> ყოველ </w:t>
            </w:r>
            <w:r w:rsidR="008012E9">
              <w:rPr>
                <w:b/>
                <w:color w:val="FF0000"/>
                <w:sz w:val="18"/>
                <w:szCs w:val="18"/>
                <w:lang w:val="ka-GE"/>
              </w:rPr>
              <w:t>1 წელიწადში</w:t>
            </w:r>
          </w:p>
        </w:tc>
      </w:tr>
      <w:tr w:rsidR="007310CE" w:rsidRPr="00FE2ABD" w14:paraId="4701AA11" w14:textId="77777777" w:rsidTr="008563E2">
        <w:trPr>
          <w:trHeight w:val="83"/>
          <w:jc w:val="center"/>
        </w:trPr>
        <w:tc>
          <w:tcPr>
            <w:tcW w:w="7381" w:type="dxa"/>
            <w:vAlign w:val="center"/>
          </w:tcPr>
          <w:p w14:paraId="49356F4B" w14:textId="5E85A0F7" w:rsidR="007310CE" w:rsidRPr="008E2974" w:rsidRDefault="007310CE" w:rsidP="007310CE">
            <w:pPr>
              <w:rPr>
                <w:bCs/>
                <w:color w:val="FF0000"/>
                <w:sz w:val="18"/>
                <w:szCs w:val="18"/>
                <w:lang w:val="ka-GE"/>
              </w:rPr>
            </w:pPr>
            <w:r w:rsidRPr="008E2974">
              <w:rPr>
                <w:color w:val="FF0000"/>
                <w:sz w:val="18"/>
                <w:szCs w:val="18"/>
                <w:lang w:val="ka-GE"/>
              </w:rPr>
              <w:t xml:space="preserve">შემოწმდეს და საჭიროების შემთხვევაში გაიწმინდოს ჰაერ სატარი არხები, ცხაორები, ჰაერის ფილტრები </w:t>
            </w:r>
            <w:r w:rsidRPr="008E2974">
              <w:rPr>
                <w:color w:val="FF0000"/>
                <w:sz w:val="18"/>
                <w:szCs w:val="18"/>
              </w:rPr>
              <w:t>UPS</w:t>
            </w:r>
            <w:r w:rsidRPr="008E2974">
              <w:rPr>
                <w:color w:val="FF0000"/>
                <w:sz w:val="18"/>
                <w:szCs w:val="18"/>
                <w:lang w:val="ka-GE"/>
              </w:rPr>
              <w:t>-ზე (ასეთის არსებობის შემთხვევაში).</w:t>
            </w:r>
          </w:p>
        </w:tc>
        <w:tc>
          <w:tcPr>
            <w:tcW w:w="1981" w:type="dxa"/>
            <w:vAlign w:val="center"/>
          </w:tcPr>
          <w:p w14:paraId="21FB769A" w14:textId="3C6C8ABE" w:rsidR="007310CE" w:rsidRPr="008E2974" w:rsidRDefault="008012E9" w:rsidP="007310CE">
            <w:pPr>
              <w:jc w:val="center"/>
              <w:rPr>
                <w:color w:val="FF0000"/>
                <w:sz w:val="18"/>
                <w:szCs w:val="18"/>
                <w:lang w:val="ka-GE"/>
              </w:rPr>
            </w:pPr>
            <w:r>
              <w:rPr>
                <w:color w:val="FF0000"/>
                <w:sz w:val="18"/>
                <w:szCs w:val="18"/>
                <w:lang w:val="ka-GE"/>
              </w:rPr>
              <w:t>2</w:t>
            </w:r>
          </w:p>
        </w:tc>
      </w:tr>
      <w:tr w:rsidR="007310CE" w:rsidRPr="00FE2ABD" w14:paraId="33899E30" w14:textId="77777777" w:rsidTr="008563E2">
        <w:trPr>
          <w:trHeight w:val="83"/>
          <w:jc w:val="center"/>
        </w:trPr>
        <w:tc>
          <w:tcPr>
            <w:tcW w:w="7381" w:type="dxa"/>
            <w:vAlign w:val="center"/>
          </w:tcPr>
          <w:p w14:paraId="36F14348" w14:textId="50B82E7E" w:rsidR="007310CE" w:rsidRPr="008E2974" w:rsidRDefault="007310CE" w:rsidP="007310CE">
            <w:pPr>
              <w:rPr>
                <w:bCs/>
                <w:color w:val="FF0000"/>
                <w:sz w:val="18"/>
                <w:szCs w:val="18"/>
                <w:lang w:val="ka-GE"/>
              </w:rPr>
            </w:pPr>
            <w:r w:rsidRPr="008E2974">
              <w:rPr>
                <w:color w:val="FF0000"/>
                <w:sz w:val="18"/>
                <w:szCs w:val="18"/>
                <w:lang w:val="ka-GE"/>
              </w:rPr>
              <w:t>შემოწმდეს UPS ოთახში არსებული ტემპერატურა, ის უნდა ემთხვეოდეს მწარმოებლის მოთხოვნას.</w:t>
            </w:r>
          </w:p>
        </w:tc>
        <w:tc>
          <w:tcPr>
            <w:tcW w:w="1981" w:type="dxa"/>
            <w:vAlign w:val="center"/>
          </w:tcPr>
          <w:p w14:paraId="60AEF8BF" w14:textId="258B078B" w:rsidR="007310CE" w:rsidRPr="008E2974" w:rsidRDefault="008012E9" w:rsidP="007310CE">
            <w:pPr>
              <w:jc w:val="center"/>
              <w:rPr>
                <w:color w:val="FF0000"/>
                <w:sz w:val="18"/>
                <w:szCs w:val="18"/>
                <w:lang w:val="ka-GE"/>
              </w:rPr>
            </w:pPr>
            <w:r>
              <w:rPr>
                <w:color w:val="FF0000"/>
                <w:sz w:val="18"/>
                <w:szCs w:val="18"/>
                <w:lang w:val="ka-GE"/>
              </w:rPr>
              <w:t>2</w:t>
            </w:r>
          </w:p>
        </w:tc>
      </w:tr>
      <w:tr w:rsidR="007310CE" w:rsidRPr="00FE2ABD" w14:paraId="49A5B018" w14:textId="77777777" w:rsidTr="008563E2">
        <w:trPr>
          <w:trHeight w:val="83"/>
          <w:jc w:val="center"/>
        </w:trPr>
        <w:tc>
          <w:tcPr>
            <w:tcW w:w="7381" w:type="dxa"/>
            <w:vAlign w:val="center"/>
          </w:tcPr>
          <w:p w14:paraId="640F14AA" w14:textId="6CC53FF6" w:rsidR="007310CE" w:rsidRPr="005D18AA" w:rsidRDefault="007310CE" w:rsidP="007310CE">
            <w:pPr>
              <w:rPr>
                <w:color w:val="FF0000"/>
                <w:sz w:val="18"/>
                <w:szCs w:val="18"/>
                <w:lang w:val="ka-GE"/>
              </w:rPr>
            </w:pPr>
            <w:r w:rsidRPr="008E2974">
              <w:rPr>
                <w:color w:val="FF0000"/>
                <w:sz w:val="18"/>
                <w:szCs w:val="18"/>
                <w:lang w:val="ka-GE"/>
              </w:rPr>
              <w:t>შემოწმდეს UPS სისტემის ყველა კომპონენტი. დაზუსტდეს, რომ ყველა ელექტრო და მექანიკური დაერთება გადაჭერილი და დაფიქსირებულია.  უნდა დაზუსტდეს რომ გადახურებას, ჟანგს და დაზიანებას არ აქვს ადგილი. ასეთის არსებობის შემთხვევაში დაზიანება უნდა გამოსწორდეს ან დაიგეგმოს შესაბამისი სამუშაო.</w:t>
            </w:r>
          </w:p>
        </w:tc>
        <w:tc>
          <w:tcPr>
            <w:tcW w:w="1981" w:type="dxa"/>
            <w:vAlign w:val="center"/>
          </w:tcPr>
          <w:p w14:paraId="3198B006" w14:textId="6985C363" w:rsidR="007310CE" w:rsidRPr="008E2974" w:rsidRDefault="007310CE" w:rsidP="007310CE">
            <w:pPr>
              <w:jc w:val="center"/>
              <w:rPr>
                <w:color w:val="FF0000"/>
                <w:sz w:val="18"/>
                <w:szCs w:val="18"/>
                <w:lang w:val="ka-GE"/>
              </w:rPr>
            </w:pPr>
            <w:r w:rsidRPr="008E2974">
              <w:rPr>
                <w:color w:val="FF0000"/>
                <w:sz w:val="18"/>
                <w:szCs w:val="18"/>
                <w:lang w:val="ka-GE"/>
              </w:rPr>
              <w:t>1</w:t>
            </w:r>
          </w:p>
        </w:tc>
      </w:tr>
      <w:tr w:rsidR="007310CE" w:rsidRPr="00FE2ABD" w14:paraId="50756505" w14:textId="77777777" w:rsidTr="008563E2">
        <w:trPr>
          <w:trHeight w:val="83"/>
          <w:jc w:val="center"/>
        </w:trPr>
        <w:tc>
          <w:tcPr>
            <w:tcW w:w="7381" w:type="dxa"/>
            <w:vAlign w:val="center"/>
          </w:tcPr>
          <w:p w14:paraId="4CFAB2A2" w14:textId="64B682A6" w:rsidR="007310CE" w:rsidRPr="008E2974" w:rsidRDefault="007310CE" w:rsidP="007310CE">
            <w:pPr>
              <w:rPr>
                <w:bCs/>
                <w:color w:val="FF0000"/>
                <w:sz w:val="18"/>
                <w:szCs w:val="18"/>
                <w:lang w:val="ka-GE"/>
              </w:rPr>
            </w:pPr>
            <w:r w:rsidRPr="008E2974">
              <w:rPr>
                <w:color w:val="FF0000"/>
                <w:sz w:val="18"/>
                <w:szCs w:val="18"/>
                <w:lang w:val="ka-GE"/>
              </w:rPr>
              <w:t>შემოწმდეს მართვის პანელის ფუნქციონირება. არ უნდა იყოს აქტიური ავარიული სიგნალი. ასეთის არსებობის შემთხვევაში უნდა გამოსწორდეს პრობლემა ან დაიგეგმოს შესაბამის სამუშაოები.</w:t>
            </w:r>
          </w:p>
        </w:tc>
        <w:tc>
          <w:tcPr>
            <w:tcW w:w="1981" w:type="dxa"/>
            <w:vAlign w:val="center"/>
          </w:tcPr>
          <w:p w14:paraId="48A3D6D4" w14:textId="0017133B" w:rsidR="007310CE" w:rsidRPr="008E2974" w:rsidRDefault="004015FD" w:rsidP="007310CE">
            <w:pPr>
              <w:jc w:val="center"/>
              <w:rPr>
                <w:color w:val="FF0000"/>
                <w:sz w:val="18"/>
                <w:szCs w:val="18"/>
                <w:lang w:val="ka-GE"/>
              </w:rPr>
            </w:pPr>
            <w:r>
              <w:rPr>
                <w:color w:val="FF0000"/>
                <w:sz w:val="18"/>
                <w:szCs w:val="18"/>
                <w:lang w:val="ka-GE"/>
              </w:rPr>
              <w:t>2</w:t>
            </w:r>
          </w:p>
        </w:tc>
      </w:tr>
      <w:tr w:rsidR="007310CE" w:rsidRPr="00FE2ABD" w14:paraId="6FEF8511" w14:textId="77777777" w:rsidTr="008563E2">
        <w:trPr>
          <w:trHeight w:val="83"/>
          <w:jc w:val="center"/>
        </w:trPr>
        <w:tc>
          <w:tcPr>
            <w:tcW w:w="7381" w:type="dxa"/>
            <w:vAlign w:val="center"/>
          </w:tcPr>
          <w:p w14:paraId="6C4BA95E" w14:textId="0719802B" w:rsidR="007310CE" w:rsidRPr="008E2974" w:rsidRDefault="007310CE" w:rsidP="007310CE">
            <w:pPr>
              <w:rPr>
                <w:bCs/>
                <w:color w:val="FF0000"/>
                <w:sz w:val="18"/>
                <w:szCs w:val="18"/>
                <w:lang w:val="ka-GE"/>
              </w:rPr>
            </w:pPr>
            <w:r w:rsidRPr="008E2974">
              <w:rPr>
                <w:color w:val="FF0000"/>
                <w:sz w:val="18"/>
                <w:szCs w:val="18"/>
                <w:lang w:val="ka-GE"/>
              </w:rPr>
              <w:t>გაკეთდეს ელექტროენერგიის გათიშვის სცენარი. ტექნიკოსი დარწმუნდეს, რომ სისტემა შეუფერხებლად ირთვება და შემდგომ გადადის გენერატორზე.</w:t>
            </w:r>
          </w:p>
        </w:tc>
        <w:tc>
          <w:tcPr>
            <w:tcW w:w="1981" w:type="dxa"/>
            <w:vAlign w:val="center"/>
          </w:tcPr>
          <w:p w14:paraId="2DAD6459" w14:textId="785695A9" w:rsidR="007310CE" w:rsidRPr="008E2974" w:rsidRDefault="007310CE" w:rsidP="007310CE">
            <w:pPr>
              <w:jc w:val="center"/>
              <w:rPr>
                <w:color w:val="FF0000"/>
                <w:sz w:val="18"/>
                <w:szCs w:val="18"/>
                <w:lang w:val="ka-GE"/>
              </w:rPr>
            </w:pPr>
            <w:r w:rsidRPr="008E2974">
              <w:rPr>
                <w:color w:val="FF0000"/>
                <w:sz w:val="18"/>
                <w:szCs w:val="18"/>
                <w:lang w:val="ka-GE"/>
              </w:rPr>
              <w:t>1</w:t>
            </w:r>
          </w:p>
        </w:tc>
      </w:tr>
    </w:tbl>
    <w:p w14:paraId="2C7BC930" w14:textId="77777777" w:rsidR="002D5363" w:rsidRDefault="002D5363" w:rsidP="00925940">
      <w:pPr>
        <w:pStyle w:val="ListParagraph"/>
        <w:jc w:val="left"/>
        <w:rPr>
          <w:rFonts w:cs="Sylfaen"/>
          <w:sz w:val="22"/>
          <w:lang w:val="ka-GE"/>
        </w:rPr>
      </w:pPr>
    </w:p>
    <w:p w14:paraId="13EE9B9B" w14:textId="77777777" w:rsidR="00FF1F20" w:rsidRPr="00FF1F20" w:rsidRDefault="00FF1F20" w:rsidP="00FF1F20">
      <w:pPr>
        <w:spacing w:line="280" w:lineRule="exact"/>
        <w:rPr>
          <w:rFonts w:cs="Sylfaen"/>
          <w:sz w:val="22"/>
          <w:lang w:val="ka-GE"/>
        </w:rPr>
      </w:pPr>
    </w:p>
    <w:p w14:paraId="036E1A51" w14:textId="77777777" w:rsidR="00FF1F20" w:rsidRPr="00FF1F20" w:rsidRDefault="00FF1F20" w:rsidP="00FF1F20">
      <w:pPr>
        <w:rPr>
          <w:rFonts w:cs="Sylfaen"/>
          <w:sz w:val="22"/>
          <w:lang w:val="ka-GE"/>
        </w:rPr>
      </w:pPr>
      <w:r w:rsidRPr="00FF1F20">
        <w:rPr>
          <w:rFonts w:cs="Sylfaen"/>
          <w:sz w:val="22"/>
          <w:lang w:val="ka-GE"/>
        </w:rPr>
        <w:t xml:space="preserve">                   </w:t>
      </w:r>
    </w:p>
    <w:p w14:paraId="00BE46F2" w14:textId="77777777" w:rsidR="00886664" w:rsidRPr="0065705B" w:rsidRDefault="00886664">
      <w:pPr>
        <w:jc w:val="left"/>
        <w:rPr>
          <w:rFonts w:cs="Sylfaen"/>
          <w:b/>
          <w:sz w:val="22"/>
        </w:rPr>
      </w:pPr>
    </w:p>
    <w:sectPr w:rsidR="00886664" w:rsidRPr="0065705B" w:rsidSect="00FE6E42">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2FD08" w14:textId="77777777" w:rsidR="00D56939" w:rsidRDefault="00D56939" w:rsidP="002E7950">
      <w:r>
        <w:separator/>
      </w:r>
    </w:p>
  </w:endnote>
  <w:endnote w:type="continuationSeparator" w:id="0">
    <w:p w14:paraId="1DD97C94" w14:textId="77777777" w:rsidR="00D56939" w:rsidRDefault="00D56939"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5F6F02" w:rsidRPr="00DF4821" w:rsidRDefault="005F6F0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5D755A">
              <w:rPr>
                <w:bCs/>
                <w:noProof/>
                <w:sz w:val="16"/>
                <w:szCs w:val="16"/>
              </w:rPr>
              <w:t>2</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5D755A">
              <w:rPr>
                <w:bCs/>
                <w:noProof/>
                <w:sz w:val="16"/>
                <w:szCs w:val="16"/>
              </w:rPr>
              <w:t>10</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FDC8E" w14:textId="77777777" w:rsidR="00D56939" w:rsidRDefault="00D56939" w:rsidP="002E7950">
      <w:r>
        <w:separator/>
      </w:r>
    </w:p>
  </w:footnote>
  <w:footnote w:type="continuationSeparator" w:id="0">
    <w:p w14:paraId="2BFACBC9" w14:textId="77777777" w:rsidR="00D56939" w:rsidRDefault="00D56939"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5F6F02" w:rsidRDefault="005F6F02"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2670C7"/>
    <w:multiLevelType w:val="multilevel"/>
    <w:tmpl w:val="28DE5B62"/>
    <w:numStyleLink w:val="hierarchy"/>
  </w:abstractNum>
  <w:abstractNum w:abstractNumId="3">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1">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3"/>
  </w:num>
  <w:num w:numId="3">
    <w:abstractNumId w:val="16"/>
  </w:num>
  <w:num w:numId="4">
    <w:abstractNumId w:val="9"/>
  </w:num>
  <w:num w:numId="5">
    <w:abstractNumId w:val="8"/>
  </w:num>
  <w:num w:numId="6">
    <w:abstractNumId w:val="2"/>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2"/>
  </w:num>
  <w:num w:numId="9">
    <w:abstractNumId w:val="15"/>
  </w:num>
  <w:num w:numId="10">
    <w:abstractNumId w:val="4"/>
  </w:num>
  <w:num w:numId="11">
    <w:abstractNumId w:val="13"/>
  </w:num>
  <w:num w:numId="12">
    <w:abstractNumId w:val="1"/>
  </w:num>
  <w:num w:numId="13">
    <w:abstractNumId w:val="2"/>
  </w:num>
  <w:num w:numId="14">
    <w:abstractNumId w:val="17"/>
  </w:num>
  <w:num w:numId="15">
    <w:abstractNumId w:val="6"/>
  </w:num>
  <w:num w:numId="16">
    <w:abstractNumId w:val="11"/>
  </w:num>
  <w:num w:numId="17">
    <w:abstractNumId w:val="0"/>
  </w:num>
  <w:num w:numId="18">
    <w:abstractNumId w:val="0"/>
  </w:num>
  <w:num w:numId="19">
    <w:abstractNumId w:val="18"/>
  </w:num>
  <w:num w:numId="20">
    <w:abstractNumId w:val="14"/>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18FA"/>
    <w:rsid w:val="00012B58"/>
    <w:rsid w:val="00012EBC"/>
    <w:rsid w:val="000143A6"/>
    <w:rsid w:val="0001798C"/>
    <w:rsid w:val="00017FF9"/>
    <w:rsid w:val="00020414"/>
    <w:rsid w:val="0002214B"/>
    <w:rsid w:val="00022489"/>
    <w:rsid w:val="00022497"/>
    <w:rsid w:val="000231FE"/>
    <w:rsid w:val="00023CF3"/>
    <w:rsid w:val="0002474C"/>
    <w:rsid w:val="00025322"/>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0CA3"/>
    <w:rsid w:val="00053C9C"/>
    <w:rsid w:val="000541D9"/>
    <w:rsid w:val="000542D1"/>
    <w:rsid w:val="00054390"/>
    <w:rsid w:val="000557D3"/>
    <w:rsid w:val="000564FF"/>
    <w:rsid w:val="000567C9"/>
    <w:rsid w:val="00056B8C"/>
    <w:rsid w:val="00057B3E"/>
    <w:rsid w:val="00060712"/>
    <w:rsid w:val="00060C94"/>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0936"/>
    <w:rsid w:val="000A1471"/>
    <w:rsid w:val="000A22A4"/>
    <w:rsid w:val="000A24E4"/>
    <w:rsid w:val="000A338F"/>
    <w:rsid w:val="000A35E3"/>
    <w:rsid w:val="000A3D6C"/>
    <w:rsid w:val="000A5D9C"/>
    <w:rsid w:val="000A629B"/>
    <w:rsid w:val="000A7A48"/>
    <w:rsid w:val="000B03DE"/>
    <w:rsid w:val="000B0E85"/>
    <w:rsid w:val="000B16C5"/>
    <w:rsid w:val="000B19A6"/>
    <w:rsid w:val="000B1E2A"/>
    <w:rsid w:val="000B2686"/>
    <w:rsid w:val="000B2BD8"/>
    <w:rsid w:val="000B3D46"/>
    <w:rsid w:val="000B44A8"/>
    <w:rsid w:val="000B57AD"/>
    <w:rsid w:val="000B732B"/>
    <w:rsid w:val="000B7E1D"/>
    <w:rsid w:val="000C0204"/>
    <w:rsid w:val="000C3473"/>
    <w:rsid w:val="000C37C9"/>
    <w:rsid w:val="000C4314"/>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0F6B1A"/>
    <w:rsid w:val="00100580"/>
    <w:rsid w:val="00100A0F"/>
    <w:rsid w:val="001021C6"/>
    <w:rsid w:val="00102B34"/>
    <w:rsid w:val="00102DAE"/>
    <w:rsid w:val="001030CE"/>
    <w:rsid w:val="0010393A"/>
    <w:rsid w:val="0010412E"/>
    <w:rsid w:val="001045AC"/>
    <w:rsid w:val="001049E0"/>
    <w:rsid w:val="00104BF6"/>
    <w:rsid w:val="00105943"/>
    <w:rsid w:val="0010629D"/>
    <w:rsid w:val="0010672D"/>
    <w:rsid w:val="0010717D"/>
    <w:rsid w:val="00107241"/>
    <w:rsid w:val="00107920"/>
    <w:rsid w:val="00107BB1"/>
    <w:rsid w:val="00110782"/>
    <w:rsid w:val="00111B5E"/>
    <w:rsid w:val="001140C1"/>
    <w:rsid w:val="00114101"/>
    <w:rsid w:val="00115AE8"/>
    <w:rsid w:val="00115AF2"/>
    <w:rsid w:val="00115C49"/>
    <w:rsid w:val="00116055"/>
    <w:rsid w:val="00116159"/>
    <w:rsid w:val="00116A8E"/>
    <w:rsid w:val="00116D13"/>
    <w:rsid w:val="001179E5"/>
    <w:rsid w:val="00117B66"/>
    <w:rsid w:val="00117CEE"/>
    <w:rsid w:val="00120D01"/>
    <w:rsid w:val="001211B8"/>
    <w:rsid w:val="001213EB"/>
    <w:rsid w:val="001219EE"/>
    <w:rsid w:val="0012468F"/>
    <w:rsid w:val="00124C9C"/>
    <w:rsid w:val="0012529B"/>
    <w:rsid w:val="00126B63"/>
    <w:rsid w:val="00126F8A"/>
    <w:rsid w:val="00130BC3"/>
    <w:rsid w:val="00130F4D"/>
    <w:rsid w:val="00131071"/>
    <w:rsid w:val="00131088"/>
    <w:rsid w:val="001311B8"/>
    <w:rsid w:val="0013237C"/>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AAB"/>
    <w:rsid w:val="00146BCF"/>
    <w:rsid w:val="0014760D"/>
    <w:rsid w:val="0014776E"/>
    <w:rsid w:val="00147AC7"/>
    <w:rsid w:val="00150B52"/>
    <w:rsid w:val="001523EF"/>
    <w:rsid w:val="001526A4"/>
    <w:rsid w:val="001528B9"/>
    <w:rsid w:val="00152BBC"/>
    <w:rsid w:val="00153361"/>
    <w:rsid w:val="00155D37"/>
    <w:rsid w:val="001569E6"/>
    <w:rsid w:val="0015746D"/>
    <w:rsid w:val="00157881"/>
    <w:rsid w:val="00157F1E"/>
    <w:rsid w:val="0016015D"/>
    <w:rsid w:val="0016021D"/>
    <w:rsid w:val="0016058F"/>
    <w:rsid w:val="00160C30"/>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BAC"/>
    <w:rsid w:val="00171DA2"/>
    <w:rsid w:val="00173A3C"/>
    <w:rsid w:val="0017460C"/>
    <w:rsid w:val="001746A8"/>
    <w:rsid w:val="00175236"/>
    <w:rsid w:val="001753C9"/>
    <w:rsid w:val="00177B2B"/>
    <w:rsid w:val="00177CF8"/>
    <w:rsid w:val="001804C8"/>
    <w:rsid w:val="001808C4"/>
    <w:rsid w:val="001808C5"/>
    <w:rsid w:val="001809AC"/>
    <w:rsid w:val="001812F0"/>
    <w:rsid w:val="0018222C"/>
    <w:rsid w:val="00183591"/>
    <w:rsid w:val="0018557C"/>
    <w:rsid w:val="001864ED"/>
    <w:rsid w:val="0018736F"/>
    <w:rsid w:val="00187CD4"/>
    <w:rsid w:val="00190134"/>
    <w:rsid w:val="00190682"/>
    <w:rsid w:val="00190B82"/>
    <w:rsid w:val="00190CEC"/>
    <w:rsid w:val="00192FBF"/>
    <w:rsid w:val="001930CE"/>
    <w:rsid w:val="00193857"/>
    <w:rsid w:val="00193943"/>
    <w:rsid w:val="00194097"/>
    <w:rsid w:val="001942DE"/>
    <w:rsid w:val="00194E43"/>
    <w:rsid w:val="00194F64"/>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A7F24"/>
    <w:rsid w:val="001B111F"/>
    <w:rsid w:val="001B1918"/>
    <w:rsid w:val="001B2305"/>
    <w:rsid w:val="001B2D52"/>
    <w:rsid w:val="001B32D3"/>
    <w:rsid w:val="001B36DE"/>
    <w:rsid w:val="001B4BFC"/>
    <w:rsid w:val="001B55E7"/>
    <w:rsid w:val="001B5A0D"/>
    <w:rsid w:val="001B7104"/>
    <w:rsid w:val="001B74DE"/>
    <w:rsid w:val="001B75F8"/>
    <w:rsid w:val="001C15B4"/>
    <w:rsid w:val="001C23FF"/>
    <w:rsid w:val="001C323F"/>
    <w:rsid w:val="001C4243"/>
    <w:rsid w:val="001C4426"/>
    <w:rsid w:val="001C46A9"/>
    <w:rsid w:val="001C5599"/>
    <w:rsid w:val="001C5959"/>
    <w:rsid w:val="001C5E59"/>
    <w:rsid w:val="001C6561"/>
    <w:rsid w:val="001C71D6"/>
    <w:rsid w:val="001C71E4"/>
    <w:rsid w:val="001D01D6"/>
    <w:rsid w:val="001D02E3"/>
    <w:rsid w:val="001D0597"/>
    <w:rsid w:val="001D116B"/>
    <w:rsid w:val="001D1AEC"/>
    <w:rsid w:val="001D1D9E"/>
    <w:rsid w:val="001D233D"/>
    <w:rsid w:val="001D273A"/>
    <w:rsid w:val="001D4216"/>
    <w:rsid w:val="001D49B4"/>
    <w:rsid w:val="001D6A62"/>
    <w:rsid w:val="001D7735"/>
    <w:rsid w:val="001E002D"/>
    <w:rsid w:val="001E1F56"/>
    <w:rsid w:val="001E27E5"/>
    <w:rsid w:val="001E32D3"/>
    <w:rsid w:val="001E39A5"/>
    <w:rsid w:val="001E49A0"/>
    <w:rsid w:val="001E4F67"/>
    <w:rsid w:val="001E5C74"/>
    <w:rsid w:val="001E650C"/>
    <w:rsid w:val="001E6835"/>
    <w:rsid w:val="001E6B1A"/>
    <w:rsid w:val="001E774F"/>
    <w:rsid w:val="001E7E50"/>
    <w:rsid w:val="001F0E1A"/>
    <w:rsid w:val="001F114B"/>
    <w:rsid w:val="001F2A41"/>
    <w:rsid w:val="001F3250"/>
    <w:rsid w:val="001F3D3B"/>
    <w:rsid w:val="001F3E45"/>
    <w:rsid w:val="001F553C"/>
    <w:rsid w:val="001F6D96"/>
    <w:rsid w:val="001F6E52"/>
    <w:rsid w:val="001F7A7C"/>
    <w:rsid w:val="001F7AC5"/>
    <w:rsid w:val="002003C1"/>
    <w:rsid w:val="00200583"/>
    <w:rsid w:val="0020065D"/>
    <w:rsid w:val="00201EDE"/>
    <w:rsid w:val="002026A8"/>
    <w:rsid w:val="002033F0"/>
    <w:rsid w:val="00203EEA"/>
    <w:rsid w:val="0020591D"/>
    <w:rsid w:val="00205CC4"/>
    <w:rsid w:val="002060C1"/>
    <w:rsid w:val="002075F3"/>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3C24"/>
    <w:rsid w:val="0022546A"/>
    <w:rsid w:val="00225AE4"/>
    <w:rsid w:val="002263BB"/>
    <w:rsid w:val="00226A61"/>
    <w:rsid w:val="00227091"/>
    <w:rsid w:val="00227616"/>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512F"/>
    <w:rsid w:val="00257BA7"/>
    <w:rsid w:val="0026066C"/>
    <w:rsid w:val="00260B4C"/>
    <w:rsid w:val="002613AC"/>
    <w:rsid w:val="0026219C"/>
    <w:rsid w:val="00262B0B"/>
    <w:rsid w:val="00263082"/>
    <w:rsid w:val="002632E2"/>
    <w:rsid w:val="00263D4C"/>
    <w:rsid w:val="00263E69"/>
    <w:rsid w:val="002652D0"/>
    <w:rsid w:val="00265447"/>
    <w:rsid w:val="00265970"/>
    <w:rsid w:val="0026668F"/>
    <w:rsid w:val="002678DF"/>
    <w:rsid w:val="0027027E"/>
    <w:rsid w:val="002716DC"/>
    <w:rsid w:val="002719EA"/>
    <w:rsid w:val="00271B0A"/>
    <w:rsid w:val="00272054"/>
    <w:rsid w:val="002727FD"/>
    <w:rsid w:val="00272A5D"/>
    <w:rsid w:val="00272DFA"/>
    <w:rsid w:val="00273147"/>
    <w:rsid w:val="00273897"/>
    <w:rsid w:val="00273F01"/>
    <w:rsid w:val="00273F34"/>
    <w:rsid w:val="00274FEF"/>
    <w:rsid w:val="002764A0"/>
    <w:rsid w:val="00277745"/>
    <w:rsid w:val="002777EF"/>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8E5"/>
    <w:rsid w:val="00287FD2"/>
    <w:rsid w:val="00290D20"/>
    <w:rsid w:val="00290EFA"/>
    <w:rsid w:val="00291A36"/>
    <w:rsid w:val="00292E5D"/>
    <w:rsid w:val="002941A2"/>
    <w:rsid w:val="00294865"/>
    <w:rsid w:val="00294B09"/>
    <w:rsid w:val="00296292"/>
    <w:rsid w:val="00297837"/>
    <w:rsid w:val="00297E1E"/>
    <w:rsid w:val="002A037F"/>
    <w:rsid w:val="002A047B"/>
    <w:rsid w:val="002A07A2"/>
    <w:rsid w:val="002A0B92"/>
    <w:rsid w:val="002A173C"/>
    <w:rsid w:val="002A224B"/>
    <w:rsid w:val="002A2EFD"/>
    <w:rsid w:val="002A35FD"/>
    <w:rsid w:val="002A3C27"/>
    <w:rsid w:val="002A4486"/>
    <w:rsid w:val="002A44D6"/>
    <w:rsid w:val="002A497C"/>
    <w:rsid w:val="002A4CDE"/>
    <w:rsid w:val="002A5C3D"/>
    <w:rsid w:val="002A5D9F"/>
    <w:rsid w:val="002A68B1"/>
    <w:rsid w:val="002A7836"/>
    <w:rsid w:val="002A7BA8"/>
    <w:rsid w:val="002A7ECC"/>
    <w:rsid w:val="002B090B"/>
    <w:rsid w:val="002B152E"/>
    <w:rsid w:val="002B1E33"/>
    <w:rsid w:val="002B26E0"/>
    <w:rsid w:val="002B3A06"/>
    <w:rsid w:val="002B43D5"/>
    <w:rsid w:val="002B49B8"/>
    <w:rsid w:val="002B5083"/>
    <w:rsid w:val="002B50ED"/>
    <w:rsid w:val="002B53C6"/>
    <w:rsid w:val="002B545D"/>
    <w:rsid w:val="002B5FEB"/>
    <w:rsid w:val="002B60FC"/>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0D02"/>
    <w:rsid w:val="002D17B4"/>
    <w:rsid w:val="002D1BAC"/>
    <w:rsid w:val="002D2B8A"/>
    <w:rsid w:val="002D2F37"/>
    <w:rsid w:val="002D35D0"/>
    <w:rsid w:val="002D37D6"/>
    <w:rsid w:val="002D3D66"/>
    <w:rsid w:val="002D3D80"/>
    <w:rsid w:val="002D40A9"/>
    <w:rsid w:val="002D4F9F"/>
    <w:rsid w:val="002D5363"/>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C80"/>
    <w:rsid w:val="00305DD7"/>
    <w:rsid w:val="0030774D"/>
    <w:rsid w:val="00310146"/>
    <w:rsid w:val="003109D7"/>
    <w:rsid w:val="003110EF"/>
    <w:rsid w:val="00311178"/>
    <w:rsid w:val="00311948"/>
    <w:rsid w:val="00312387"/>
    <w:rsid w:val="00312687"/>
    <w:rsid w:val="00312B7A"/>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35E"/>
    <w:rsid w:val="00326DE3"/>
    <w:rsid w:val="00327172"/>
    <w:rsid w:val="0032790D"/>
    <w:rsid w:val="003279EE"/>
    <w:rsid w:val="0033013F"/>
    <w:rsid w:val="00330780"/>
    <w:rsid w:val="0033119C"/>
    <w:rsid w:val="003317A1"/>
    <w:rsid w:val="003317AB"/>
    <w:rsid w:val="00331F26"/>
    <w:rsid w:val="0033210F"/>
    <w:rsid w:val="00333B4D"/>
    <w:rsid w:val="00333E48"/>
    <w:rsid w:val="00334CF1"/>
    <w:rsid w:val="00334F65"/>
    <w:rsid w:val="00335407"/>
    <w:rsid w:val="00335ACA"/>
    <w:rsid w:val="003378E7"/>
    <w:rsid w:val="00337A56"/>
    <w:rsid w:val="00337E6D"/>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19A0"/>
    <w:rsid w:val="0035205C"/>
    <w:rsid w:val="00353759"/>
    <w:rsid w:val="003538A2"/>
    <w:rsid w:val="003539FD"/>
    <w:rsid w:val="00353CF1"/>
    <w:rsid w:val="00353DAF"/>
    <w:rsid w:val="0035420B"/>
    <w:rsid w:val="00356119"/>
    <w:rsid w:val="0035683E"/>
    <w:rsid w:val="00357A0A"/>
    <w:rsid w:val="00357A6A"/>
    <w:rsid w:val="00357B86"/>
    <w:rsid w:val="0036076A"/>
    <w:rsid w:val="00361FEF"/>
    <w:rsid w:val="0036267B"/>
    <w:rsid w:val="003632A6"/>
    <w:rsid w:val="00363D3E"/>
    <w:rsid w:val="003649C6"/>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5B56"/>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3E0D"/>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867"/>
    <w:rsid w:val="003C7E20"/>
    <w:rsid w:val="003D14DB"/>
    <w:rsid w:val="003D2199"/>
    <w:rsid w:val="003D2F87"/>
    <w:rsid w:val="003D354A"/>
    <w:rsid w:val="003D3F6D"/>
    <w:rsid w:val="003D42D8"/>
    <w:rsid w:val="003D4841"/>
    <w:rsid w:val="003D4B3D"/>
    <w:rsid w:val="003D51AB"/>
    <w:rsid w:val="003D54BA"/>
    <w:rsid w:val="003D588A"/>
    <w:rsid w:val="003D58D7"/>
    <w:rsid w:val="003D6D9D"/>
    <w:rsid w:val="003D71A5"/>
    <w:rsid w:val="003E0692"/>
    <w:rsid w:val="003E0EC0"/>
    <w:rsid w:val="003E11E4"/>
    <w:rsid w:val="003E130F"/>
    <w:rsid w:val="003E1D4C"/>
    <w:rsid w:val="003E2129"/>
    <w:rsid w:val="003E649A"/>
    <w:rsid w:val="003E7346"/>
    <w:rsid w:val="003E73C1"/>
    <w:rsid w:val="003E74AE"/>
    <w:rsid w:val="003E77B9"/>
    <w:rsid w:val="003F07B6"/>
    <w:rsid w:val="003F11A7"/>
    <w:rsid w:val="003F17C1"/>
    <w:rsid w:val="003F4B1B"/>
    <w:rsid w:val="003F55E2"/>
    <w:rsid w:val="003F59E6"/>
    <w:rsid w:val="003F77EE"/>
    <w:rsid w:val="003F78D6"/>
    <w:rsid w:val="003F7A13"/>
    <w:rsid w:val="00400A22"/>
    <w:rsid w:val="00400A4A"/>
    <w:rsid w:val="00400EBA"/>
    <w:rsid w:val="004015FD"/>
    <w:rsid w:val="00401AD5"/>
    <w:rsid w:val="00402027"/>
    <w:rsid w:val="00402FB0"/>
    <w:rsid w:val="00403571"/>
    <w:rsid w:val="00403594"/>
    <w:rsid w:val="0040424A"/>
    <w:rsid w:val="00405870"/>
    <w:rsid w:val="0040599F"/>
    <w:rsid w:val="0040655A"/>
    <w:rsid w:val="00406ED0"/>
    <w:rsid w:val="00407446"/>
    <w:rsid w:val="00407CD9"/>
    <w:rsid w:val="00410A7A"/>
    <w:rsid w:val="00410B46"/>
    <w:rsid w:val="00411423"/>
    <w:rsid w:val="00412818"/>
    <w:rsid w:val="004129C5"/>
    <w:rsid w:val="004131A7"/>
    <w:rsid w:val="004131EF"/>
    <w:rsid w:val="00414728"/>
    <w:rsid w:val="0041544E"/>
    <w:rsid w:val="004154E6"/>
    <w:rsid w:val="00415766"/>
    <w:rsid w:val="00415C7C"/>
    <w:rsid w:val="004165B8"/>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93A"/>
    <w:rsid w:val="00437BFD"/>
    <w:rsid w:val="004409EA"/>
    <w:rsid w:val="00440ACE"/>
    <w:rsid w:val="00440CC8"/>
    <w:rsid w:val="00441D80"/>
    <w:rsid w:val="004425F8"/>
    <w:rsid w:val="0044265C"/>
    <w:rsid w:val="004435B8"/>
    <w:rsid w:val="00443E2C"/>
    <w:rsid w:val="00444CDF"/>
    <w:rsid w:val="004458B4"/>
    <w:rsid w:val="00446D25"/>
    <w:rsid w:val="00446E07"/>
    <w:rsid w:val="00450C61"/>
    <w:rsid w:val="004520DE"/>
    <w:rsid w:val="00452A29"/>
    <w:rsid w:val="0045357D"/>
    <w:rsid w:val="004537DB"/>
    <w:rsid w:val="00453D7B"/>
    <w:rsid w:val="00454EB4"/>
    <w:rsid w:val="00455405"/>
    <w:rsid w:val="0045593B"/>
    <w:rsid w:val="0045593E"/>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065B"/>
    <w:rsid w:val="00472A35"/>
    <w:rsid w:val="00472ACE"/>
    <w:rsid w:val="0047356C"/>
    <w:rsid w:val="00474399"/>
    <w:rsid w:val="00474F9E"/>
    <w:rsid w:val="004754C9"/>
    <w:rsid w:val="00475BE0"/>
    <w:rsid w:val="00475E58"/>
    <w:rsid w:val="00475F4A"/>
    <w:rsid w:val="004766DB"/>
    <w:rsid w:val="00476CCA"/>
    <w:rsid w:val="00477AA0"/>
    <w:rsid w:val="00477B55"/>
    <w:rsid w:val="00477CBE"/>
    <w:rsid w:val="00477DAD"/>
    <w:rsid w:val="00480DC1"/>
    <w:rsid w:val="0048101D"/>
    <w:rsid w:val="00481452"/>
    <w:rsid w:val="004827AD"/>
    <w:rsid w:val="00483AE2"/>
    <w:rsid w:val="00485776"/>
    <w:rsid w:val="00485969"/>
    <w:rsid w:val="00486A5D"/>
    <w:rsid w:val="004875AC"/>
    <w:rsid w:val="00487F90"/>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487"/>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EAB"/>
    <w:rsid w:val="004B58C6"/>
    <w:rsid w:val="004B76B9"/>
    <w:rsid w:val="004B7B46"/>
    <w:rsid w:val="004C039B"/>
    <w:rsid w:val="004C0533"/>
    <w:rsid w:val="004C0CDB"/>
    <w:rsid w:val="004C22AB"/>
    <w:rsid w:val="004C2ED6"/>
    <w:rsid w:val="004C3713"/>
    <w:rsid w:val="004C378F"/>
    <w:rsid w:val="004C4643"/>
    <w:rsid w:val="004C4877"/>
    <w:rsid w:val="004C5879"/>
    <w:rsid w:val="004C6156"/>
    <w:rsid w:val="004C6393"/>
    <w:rsid w:val="004C6C65"/>
    <w:rsid w:val="004C6D35"/>
    <w:rsid w:val="004C719F"/>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48E8"/>
    <w:rsid w:val="004E528A"/>
    <w:rsid w:val="004E5C02"/>
    <w:rsid w:val="004E5E27"/>
    <w:rsid w:val="004E64F3"/>
    <w:rsid w:val="004E6C46"/>
    <w:rsid w:val="004F0BC8"/>
    <w:rsid w:val="004F0CB3"/>
    <w:rsid w:val="004F10D7"/>
    <w:rsid w:val="004F1F22"/>
    <w:rsid w:val="004F2168"/>
    <w:rsid w:val="004F2214"/>
    <w:rsid w:val="004F345D"/>
    <w:rsid w:val="004F3F1C"/>
    <w:rsid w:val="004F40BA"/>
    <w:rsid w:val="004F45D5"/>
    <w:rsid w:val="004F45F4"/>
    <w:rsid w:val="004F4894"/>
    <w:rsid w:val="004F71A5"/>
    <w:rsid w:val="00500461"/>
    <w:rsid w:val="0050064A"/>
    <w:rsid w:val="00501201"/>
    <w:rsid w:val="00502418"/>
    <w:rsid w:val="00502BE0"/>
    <w:rsid w:val="00503183"/>
    <w:rsid w:val="00503BD9"/>
    <w:rsid w:val="00503C56"/>
    <w:rsid w:val="00503C99"/>
    <w:rsid w:val="0050446F"/>
    <w:rsid w:val="00504660"/>
    <w:rsid w:val="0050474F"/>
    <w:rsid w:val="0050527C"/>
    <w:rsid w:val="00505FD9"/>
    <w:rsid w:val="00506CA8"/>
    <w:rsid w:val="00507CFA"/>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46E"/>
    <w:rsid w:val="0052265A"/>
    <w:rsid w:val="00522734"/>
    <w:rsid w:val="005252D8"/>
    <w:rsid w:val="00525339"/>
    <w:rsid w:val="005255D9"/>
    <w:rsid w:val="00525FF7"/>
    <w:rsid w:val="0052642A"/>
    <w:rsid w:val="00530A73"/>
    <w:rsid w:val="00530D0B"/>
    <w:rsid w:val="00531471"/>
    <w:rsid w:val="005333A4"/>
    <w:rsid w:val="005336A1"/>
    <w:rsid w:val="005336A6"/>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60EB"/>
    <w:rsid w:val="0054768E"/>
    <w:rsid w:val="00547E9F"/>
    <w:rsid w:val="0055057D"/>
    <w:rsid w:val="00551CCE"/>
    <w:rsid w:val="00552C9F"/>
    <w:rsid w:val="00552DF3"/>
    <w:rsid w:val="00553830"/>
    <w:rsid w:val="005538C0"/>
    <w:rsid w:val="005538FB"/>
    <w:rsid w:val="0055436F"/>
    <w:rsid w:val="005550FD"/>
    <w:rsid w:val="00555CF3"/>
    <w:rsid w:val="005569F8"/>
    <w:rsid w:val="00560453"/>
    <w:rsid w:val="005612DB"/>
    <w:rsid w:val="00561BBE"/>
    <w:rsid w:val="00561C2C"/>
    <w:rsid w:val="00561F77"/>
    <w:rsid w:val="005629EA"/>
    <w:rsid w:val="00562A0F"/>
    <w:rsid w:val="00563221"/>
    <w:rsid w:val="005632E1"/>
    <w:rsid w:val="00563751"/>
    <w:rsid w:val="00565043"/>
    <w:rsid w:val="0056632B"/>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0C3"/>
    <w:rsid w:val="005777CF"/>
    <w:rsid w:val="0058056E"/>
    <w:rsid w:val="005816DD"/>
    <w:rsid w:val="005822C4"/>
    <w:rsid w:val="00582A68"/>
    <w:rsid w:val="00583E86"/>
    <w:rsid w:val="00584171"/>
    <w:rsid w:val="005845D7"/>
    <w:rsid w:val="00584701"/>
    <w:rsid w:val="0058473C"/>
    <w:rsid w:val="005852E3"/>
    <w:rsid w:val="005852FF"/>
    <w:rsid w:val="00586A4B"/>
    <w:rsid w:val="00586B01"/>
    <w:rsid w:val="00591263"/>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97B5F"/>
    <w:rsid w:val="005A00F8"/>
    <w:rsid w:val="005A12FF"/>
    <w:rsid w:val="005A14E8"/>
    <w:rsid w:val="005A2328"/>
    <w:rsid w:val="005A2BE9"/>
    <w:rsid w:val="005A3103"/>
    <w:rsid w:val="005A35BC"/>
    <w:rsid w:val="005A4702"/>
    <w:rsid w:val="005A6A1C"/>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999"/>
    <w:rsid w:val="005C668A"/>
    <w:rsid w:val="005C66A4"/>
    <w:rsid w:val="005C7A36"/>
    <w:rsid w:val="005D085B"/>
    <w:rsid w:val="005D18AA"/>
    <w:rsid w:val="005D1A47"/>
    <w:rsid w:val="005D358F"/>
    <w:rsid w:val="005D3DA3"/>
    <w:rsid w:val="005D40F5"/>
    <w:rsid w:val="005D629D"/>
    <w:rsid w:val="005D65B2"/>
    <w:rsid w:val="005D7032"/>
    <w:rsid w:val="005D755A"/>
    <w:rsid w:val="005E1A54"/>
    <w:rsid w:val="005E2EA5"/>
    <w:rsid w:val="005E30C3"/>
    <w:rsid w:val="005E33AA"/>
    <w:rsid w:val="005E3995"/>
    <w:rsid w:val="005E3D83"/>
    <w:rsid w:val="005E54DF"/>
    <w:rsid w:val="005E5D48"/>
    <w:rsid w:val="005E659A"/>
    <w:rsid w:val="005E6DD1"/>
    <w:rsid w:val="005E74CD"/>
    <w:rsid w:val="005E77D7"/>
    <w:rsid w:val="005F0796"/>
    <w:rsid w:val="005F212A"/>
    <w:rsid w:val="005F21CB"/>
    <w:rsid w:val="005F2891"/>
    <w:rsid w:val="005F4088"/>
    <w:rsid w:val="005F41C4"/>
    <w:rsid w:val="005F46D2"/>
    <w:rsid w:val="005F5000"/>
    <w:rsid w:val="005F59B0"/>
    <w:rsid w:val="005F60AD"/>
    <w:rsid w:val="005F6BFF"/>
    <w:rsid w:val="005F6F02"/>
    <w:rsid w:val="005F7BEF"/>
    <w:rsid w:val="005F7E90"/>
    <w:rsid w:val="006000FB"/>
    <w:rsid w:val="00600248"/>
    <w:rsid w:val="00600262"/>
    <w:rsid w:val="00600859"/>
    <w:rsid w:val="00601380"/>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4D9"/>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67F"/>
    <w:rsid w:val="00642A70"/>
    <w:rsid w:val="00642C0E"/>
    <w:rsid w:val="00643C7F"/>
    <w:rsid w:val="00643D33"/>
    <w:rsid w:val="00645F56"/>
    <w:rsid w:val="00646DE5"/>
    <w:rsid w:val="00646E02"/>
    <w:rsid w:val="00647F5F"/>
    <w:rsid w:val="006505ED"/>
    <w:rsid w:val="00651252"/>
    <w:rsid w:val="00651AAE"/>
    <w:rsid w:val="00651C45"/>
    <w:rsid w:val="00652C70"/>
    <w:rsid w:val="00653248"/>
    <w:rsid w:val="0065340B"/>
    <w:rsid w:val="00653558"/>
    <w:rsid w:val="006556AE"/>
    <w:rsid w:val="006557B0"/>
    <w:rsid w:val="00656CAE"/>
    <w:rsid w:val="00656F89"/>
    <w:rsid w:val="0065705B"/>
    <w:rsid w:val="00661C66"/>
    <w:rsid w:val="006627EC"/>
    <w:rsid w:val="00663B69"/>
    <w:rsid w:val="00663F45"/>
    <w:rsid w:val="0066444F"/>
    <w:rsid w:val="00664A5C"/>
    <w:rsid w:val="00664DA3"/>
    <w:rsid w:val="006658A5"/>
    <w:rsid w:val="00665B2A"/>
    <w:rsid w:val="006660F2"/>
    <w:rsid w:val="0066680A"/>
    <w:rsid w:val="00667074"/>
    <w:rsid w:val="006671AF"/>
    <w:rsid w:val="00671369"/>
    <w:rsid w:val="0067141B"/>
    <w:rsid w:val="006714BE"/>
    <w:rsid w:val="00672CE9"/>
    <w:rsid w:val="00672DA6"/>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BA6"/>
    <w:rsid w:val="00687C0E"/>
    <w:rsid w:val="006914A5"/>
    <w:rsid w:val="0069294A"/>
    <w:rsid w:val="0069313A"/>
    <w:rsid w:val="006938CA"/>
    <w:rsid w:val="006957F6"/>
    <w:rsid w:val="006960A5"/>
    <w:rsid w:val="006974CF"/>
    <w:rsid w:val="00697D48"/>
    <w:rsid w:val="006A05D2"/>
    <w:rsid w:val="006A0968"/>
    <w:rsid w:val="006A344A"/>
    <w:rsid w:val="006A3BC6"/>
    <w:rsid w:val="006A7041"/>
    <w:rsid w:val="006A78C3"/>
    <w:rsid w:val="006B06CF"/>
    <w:rsid w:val="006B12F6"/>
    <w:rsid w:val="006B1F77"/>
    <w:rsid w:val="006B2454"/>
    <w:rsid w:val="006B2485"/>
    <w:rsid w:val="006B2596"/>
    <w:rsid w:val="006B385B"/>
    <w:rsid w:val="006B3D20"/>
    <w:rsid w:val="006B422F"/>
    <w:rsid w:val="006B5C90"/>
    <w:rsid w:val="006B6016"/>
    <w:rsid w:val="006B721D"/>
    <w:rsid w:val="006B749B"/>
    <w:rsid w:val="006B7CAC"/>
    <w:rsid w:val="006C0CC8"/>
    <w:rsid w:val="006C1021"/>
    <w:rsid w:val="006C126E"/>
    <w:rsid w:val="006C2151"/>
    <w:rsid w:val="006C4B7A"/>
    <w:rsid w:val="006C4D77"/>
    <w:rsid w:val="006C5649"/>
    <w:rsid w:val="006C5A9F"/>
    <w:rsid w:val="006C5AF5"/>
    <w:rsid w:val="006D0852"/>
    <w:rsid w:val="006D09AF"/>
    <w:rsid w:val="006D0C57"/>
    <w:rsid w:val="006D1C08"/>
    <w:rsid w:val="006D1E41"/>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B23"/>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2B62"/>
    <w:rsid w:val="007030D8"/>
    <w:rsid w:val="007033BF"/>
    <w:rsid w:val="007038FE"/>
    <w:rsid w:val="007045B6"/>
    <w:rsid w:val="00706141"/>
    <w:rsid w:val="0070647B"/>
    <w:rsid w:val="00706AEE"/>
    <w:rsid w:val="007071AE"/>
    <w:rsid w:val="007071C3"/>
    <w:rsid w:val="00710B36"/>
    <w:rsid w:val="00710E1C"/>
    <w:rsid w:val="0071234D"/>
    <w:rsid w:val="00713DD7"/>
    <w:rsid w:val="0071479B"/>
    <w:rsid w:val="00714B05"/>
    <w:rsid w:val="00715358"/>
    <w:rsid w:val="00715518"/>
    <w:rsid w:val="0071583D"/>
    <w:rsid w:val="007168B1"/>
    <w:rsid w:val="0071743A"/>
    <w:rsid w:val="0072039A"/>
    <w:rsid w:val="00720991"/>
    <w:rsid w:val="00722240"/>
    <w:rsid w:val="007239BA"/>
    <w:rsid w:val="00724B74"/>
    <w:rsid w:val="00726E44"/>
    <w:rsid w:val="007310BD"/>
    <w:rsid w:val="007310CE"/>
    <w:rsid w:val="00731542"/>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5BC"/>
    <w:rsid w:val="00745878"/>
    <w:rsid w:val="00745DE2"/>
    <w:rsid w:val="00745F03"/>
    <w:rsid w:val="00745F82"/>
    <w:rsid w:val="007463CF"/>
    <w:rsid w:val="00746774"/>
    <w:rsid w:val="0074679B"/>
    <w:rsid w:val="00747AE2"/>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1BF"/>
    <w:rsid w:val="00757AD6"/>
    <w:rsid w:val="00757D54"/>
    <w:rsid w:val="007603FE"/>
    <w:rsid w:val="00760A37"/>
    <w:rsid w:val="00761486"/>
    <w:rsid w:val="00761E0E"/>
    <w:rsid w:val="00762187"/>
    <w:rsid w:val="007624E1"/>
    <w:rsid w:val="0076288F"/>
    <w:rsid w:val="00762BBC"/>
    <w:rsid w:val="00763604"/>
    <w:rsid w:val="00763828"/>
    <w:rsid w:val="00763B4F"/>
    <w:rsid w:val="00764507"/>
    <w:rsid w:val="00765EDF"/>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B7E"/>
    <w:rsid w:val="00784D9F"/>
    <w:rsid w:val="00784EE9"/>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0BE1"/>
    <w:rsid w:val="007B2515"/>
    <w:rsid w:val="007B4882"/>
    <w:rsid w:val="007B5196"/>
    <w:rsid w:val="007B54B5"/>
    <w:rsid w:val="007B58BB"/>
    <w:rsid w:val="007B58C3"/>
    <w:rsid w:val="007B5F5F"/>
    <w:rsid w:val="007B6378"/>
    <w:rsid w:val="007C039D"/>
    <w:rsid w:val="007C0636"/>
    <w:rsid w:val="007C1319"/>
    <w:rsid w:val="007C1612"/>
    <w:rsid w:val="007C3BF5"/>
    <w:rsid w:val="007C3E60"/>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6B78"/>
    <w:rsid w:val="007D70C0"/>
    <w:rsid w:val="007D785A"/>
    <w:rsid w:val="007D7882"/>
    <w:rsid w:val="007E0114"/>
    <w:rsid w:val="007E0672"/>
    <w:rsid w:val="007E0755"/>
    <w:rsid w:val="007E1455"/>
    <w:rsid w:val="007E2AC4"/>
    <w:rsid w:val="007E2C71"/>
    <w:rsid w:val="007E31BE"/>
    <w:rsid w:val="007E356E"/>
    <w:rsid w:val="007E3709"/>
    <w:rsid w:val="007E49D4"/>
    <w:rsid w:val="007E5751"/>
    <w:rsid w:val="007E62C3"/>
    <w:rsid w:val="007E692A"/>
    <w:rsid w:val="007E71B8"/>
    <w:rsid w:val="007E7766"/>
    <w:rsid w:val="007F00B4"/>
    <w:rsid w:val="007F169C"/>
    <w:rsid w:val="007F171C"/>
    <w:rsid w:val="007F2E83"/>
    <w:rsid w:val="007F4CF2"/>
    <w:rsid w:val="007F60AE"/>
    <w:rsid w:val="007F63BB"/>
    <w:rsid w:val="007F6AAC"/>
    <w:rsid w:val="007F6FF5"/>
    <w:rsid w:val="007F7859"/>
    <w:rsid w:val="007F7A4A"/>
    <w:rsid w:val="0080044C"/>
    <w:rsid w:val="008007EB"/>
    <w:rsid w:val="008011AE"/>
    <w:rsid w:val="008012E9"/>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3290"/>
    <w:rsid w:val="00814176"/>
    <w:rsid w:val="0081558D"/>
    <w:rsid w:val="008164D5"/>
    <w:rsid w:val="0081682E"/>
    <w:rsid w:val="00816B30"/>
    <w:rsid w:val="008175D6"/>
    <w:rsid w:val="00820596"/>
    <w:rsid w:val="00820C83"/>
    <w:rsid w:val="00820DC7"/>
    <w:rsid w:val="0082169B"/>
    <w:rsid w:val="008219A3"/>
    <w:rsid w:val="00822D5E"/>
    <w:rsid w:val="0082350A"/>
    <w:rsid w:val="00823710"/>
    <w:rsid w:val="00823738"/>
    <w:rsid w:val="00823CCD"/>
    <w:rsid w:val="008243AA"/>
    <w:rsid w:val="0082548F"/>
    <w:rsid w:val="00825E63"/>
    <w:rsid w:val="00827176"/>
    <w:rsid w:val="0082722E"/>
    <w:rsid w:val="00827BD7"/>
    <w:rsid w:val="00830F91"/>
    <w:rsid w:val="00831F20"/>
    <w:rsid w:val="00832B43"/>
    <w:rsid w:val="00832E10"/>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3E2"/>
    <w:rsid w:val="00856C4E"/>
    <w:rsid w:val="00856F6C"/>
    <w:rsid w:val="008572F0"/>
    <w:rsid w:val="00857C30"/>
    <w:rsid w:val="00860F5A"/>
    <w:rsid w:val="0086281E"/>
    <w:rsid w:val="00864618"/>
    <w:rsid w:val="00864D33"/>
    <w:rsid w:val="00864F05"/>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6C6F"/>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5B55"/>
    <w:rsid w:val="008A620F"/>
    <w:rsid w:val="008A6594"/>
    <w:rsid w:val="008A71C4"/>
    <w:rsid w:val="008B1016"/>
    <w:rsid w:val="008B136C"/>
    <w:rsid w:val="008B13E6"/>
    <w:rsid w:val="008B2629"/>
    <w:rsid w:val="008B267C"/>
    <w:rsid w:val="008B298E"/>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3D54"/>
    <w:rsid w:val="008C59FA"/>
    <w:rsid w:val="008C68AA"/>
    <w:rsid w:val="008C7EA5"/>
    <w:rsid w:val="008D0481"/>
    <w:rsid w:val="008D0BB7"/>
    <w:rsid w:val="008D0DB4"/>
    <w:rsid w:val="008D1174"/>
    <w:rsid w:val="008D1425"/>
    <w:rsid w:val="008D242A"/>
    <w:rsid w:val="008D26D1"/>
    <w:rsid w:val="008D2ABA"/>
    <w:rsid w:val="008D2F8D"/>
    <w:rsid w:val="008D3167"/>
    <w:rsid w:val="008D5B89"/>
    <w:rsid w:val="008D6A58"/>
    <w:rsid w:val="008D7975"/>
    <w:rsid w:val="008D7E76"/>
    <w:rsid w:val="008E0286"/>
    <w:rsid w:val="008E2974"/>
    <w:rsid w:val="008E2AF7"/>
    <w:rsid w:val="008E313F"/>
    <w:rsid w:val="008E368B"/>
    <w:rsid w:val="008E3742"/>
    <w:rsid w:val="008E3F33"/>
    <w:rsid w:val="008E44E9"/>
    <w:rsid w:val="008E5C8C"/>
    <w:rsid w:val="008E732B"/>
    <w:rsid w:val="008E761E"/>
    <w:rsid w:val="008E79F3"/>
    <w:rsid w:val="008E7A0B"/>
    <w:rsid w:val="008E7C11"/>
    <w:rsid w:val="008F1404"/>
    <w:rsid w:val="008F1B64"/>
    <w:rsid w:val="008F3D77"/>
    <w:rsid w:val="008F405E"/>
    <w:rsid w:val="008F4064"/>
    <w:rsid w:val="008F41B1"/>
    <w:rsid w:val="008F4366"/>
    <w:rsid w:val="008F4CAF"/>
    <w:rsid w:val="008F67B4"/>
    <w:rsid w:val="008F6E81"/>
    <w:rsid w:val="008F798F"/>
    <w:rsid w:val="0090026C"/>
    <w:rsid w:val="00901DE0"/>
    <w:rsid w:val="009030F5"/>
    <w:rsid w:val="00903634"/>
    <w:rsid w:val="0090366A"/>
    <w:rsid w:val="009039B2"/>
    <w:rsid w:val="00903F82"/>
    <w:rsid w:val="00904107"/>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01C"/>
    <w:rsid w:val="009237F5"/>
    <w:rsid w:val="00923DD6"/>
    <w:rsid w:val="00924883"/>
    <w:rsid w:val="00924B8D"/>
    <w:rsid w:val="009252B9"/>
    <w:rsid w:val="00925714"/>
    <w:rsid w:val="00925940"/>
    <w:rsid w:val="00925D68"/>
    <w:rsid w:val="0092772E"/>
    <w:rsid w:val="00927C65"/>
    <w:rsid w:val="009307CA"/>
    <w:rsid w:val="009321F6"/>
    <w:rsid w:val="00932EED"/>
    <w:rsid w:val="00933B54"/>
    <w:rsid w:val="0093423E"/>
    <w:rsid w:val="00934ED6"/>
    <w:rsid w:val="009358A1"/>
    <w:rsid w:val="009368E5"/>
    <w:rsid w:val="00937127"/>
    <w:rsid w:val="009375E2"/>
    <w:rsid w:val="009410E0"/>
    <w:rsid w:val="0094185D"/>
    <w:rsid w:val="00942E07"/>
    <w:rsid w:val="009438B8"/>
    <w:rsid w:val="0094617E"/>
    <w:rsid w:val="00950D07"/>
    <w:rsid w:val="009515D7"/>
    <w:rsid w:val="009520B1"/>
    <w:rsid w:val="00953A2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28A"/>
    <w:rsid w:val="00973E93"/>
    <w:rsid w:val="00974141"/>
    <w:rsid w:val="0097440E"/>
    <w:rsid w:val="00974A4D"/>
    <w:rsid w:val="00974B2D"/>
    <w:rsid w:val="0097512B"/>
    <w:rsid w:val="009752C2"/>
    <w:rsid w:val="009759AC"/>
    <w:rsid w:val="009762B5"/>
    <w:rsid w:val="00976AC6"/>
    <w:rsid w:val="009772BD"/>
    <w:rsid w:val="0098018A"/>
    <w:rsid w:val="00980550"/>
    <w:rsid w:val="00981534"/>
    <w:rsid w:val="009833B9"/>
    <w:rsid w:val="009856F6"/>
    <w:rsid w:val="00985BDC"/>
    <w:rsid w:val="0098634B"/>
    <w:rsid w:val="0098636B"/>
    <w:rsid w:val="00986BFA"/>
    <w:rsid w:val="0098736C"/>
    <w:rsid w:val="009873BF"/>
    <w:rsid w:val="00987EF7"/>
    <w:rsid w:val="0099088D"/>
    <w:rsid w:val="009909D6"/>
    <w:rsid w:val="00990A3E"/>
    <w:rsid w:val="00990A8D"/>
    <w:rsid w:val="00990FC7"/>
    <w:rsid w:val="009917A7"/>
    <w:rsid w:val="00991A8C"/>
    <w:rsid w:val="009920A5"/>
    <w:rsid w:val="00992C36"/>
    <w:rsid w:val="0099367C"/>
    <w:rsid w:val="009936BF"/>
    <w:rsid w:val="00993B8C"/>
    <w:rsid w:val="00994B5A"/>
    <w:rsid w:val="00994F70"/>
    <w:rsid w:val="00995245"/>
    <w:rsid w:val="00996573"/>
    <w:rsid w:val="00996793"/>
    <w:rsid w:val="00997D53"/>
    <w:rsid w:val="009A0663"/>
    <w:rsid w:val="009A1D50"/>
    <w:rsid w:val="009A2585"/>
    <w:rsid w:val="009A27D3"/>
    <w:rsid w:val="009A2F24"/>
    <w:rsid w:val="009A33AA"/>
    <w:rsid w:val="009A33D6"/>
    <w:rsid w:val="009A37DB"/>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47"/>
    <w:rsid w:val="009C4288"/>
    <w:rsid w:val="009C57B7"/>
    <w:rsid w:val="009C5EB0"/>
    <w:rsid w:val="009C6195"/>
    <w:rsid w:val="009C6C89"/>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D7A2F"/>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4B7"/>
    <w:rsid w:val="00A057D2"/>
    <w:rsid w:val="00A058BB"/>
    <w:rsid w:val="00A05C02"/>
    <w:rsid w:val="00A067A2"/>
    <w:rsid w:val="00A0695A"/>
    <w:rsid w:val="00A10F5B"/>
    <w:rsid w:val="00A1149D"/>
    <w:rsid w:val="00A12991"/>
    <w:rsid w:val="00A13760"/>
    <w:rsid w:val="00A13B03"/>
    <w:rsid w:val="00A13B1A"/>
    <w:rsid w:val="00A146A5"/>
    <w:rsid w:val="00A14D6B"/>
    <w:rsid w:val="00A14ED6"/>
    <w:rsid w:val="00A15569"/>
    <w:rsid w:val="00A160D3"/>
    <w:rsid w:val="00A166C2"/>
    <w:rsid w:val="00A17273"/>
    <w:rsid w:val="00A174CC"/>
    <w:rsid w:val="00A2014F"/>
    <w:rsid w:val="00A207B1"/>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24F2"/>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D42"/>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900"/>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598D"/>
    <w:rsid w:val="00AA691F"/>
    <w:rsid w:val="00AA6D83"/>
    <w:rsid w:val="00AB00C4"/>
    <w:rsid w:val="00AB06BD"/>
    <w:rsid w:val="00AB08F6"/>
    <w:rsid w:val="00AB09EE"/>
    <w:rsid w:val="00AB1682"/>
    <w:rsid w:val="00AB2FB0"/>
    <w:rsid w:val="00AB3611"/>
    <w:rsid w:val="00AB37B1"/>
    <w:rsid w:val="00AB3AC7"/>
    <w:rsid w:val="00AB44EA"/>
    <w:rsid w:val="00AB52C7"/>
    <w:rsid w:val="00AB5933"/>
    <w:rsid w:val="00AB5993"/>
    <w:rsid w:val="00AB60D8"/>
    <w:rsid w:val="00AB631F"/>
    <w:rsid w:val="00AC0900"/>
    <w:rsid w:val="00AC13D1"/>
    <w:rsid w:val="00AC168D"/>
    <w:rsid w:val="00AC21E3"/>
    <w:rsid w:val="00AC267B"/>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D48"/>
    <w:rsid w:val="00AD2536"/>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278"/>
    <w:rsid w:val="00AF45C5"/>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8DD"/>
    <w:rsid w:val="00B11D24"/>
    <w:rsid w:val="00B11ECD"/>
    <w:rsid w:val="00B12007"/>
    <w:rsid w:val="00B1213B"/>
    <w:rsid w:val="00B12303"/>
    <w:rsid w:val="00B129C9"/>
    <w:rsid w:val="00B12F42"/>
    <w:rsid w:val="00B1496D"/>
    <w:rsid w:val="00B14E0F"/>
    <w:rsid w:val="00B15349"/>
    <w:rsid w:val="00B1570A"/>
    <w:rsid w:val="00B15748"/>
    <w:rsid w:val="00B1641F"/>
    <w:rsid w:val="00B16B4B"/>
    <w:rsid w:val="00B17175"/>
    <w:rsid w:val="00B17507"/>
    <w:rsid w:val="00B1774B"/>
    <w:rsid w:val="00B17B7A"/>
    <w:rsid w:val="00B201DD"/>
    <w:rsid w:val="00B20934"/>
    <w:rsid w:val="00B218CE"/>
    <w:rsid w:val="00B21B80"/>
    <w:rsid w:val="00B2335F"/>
    <w:rsid w:val="00B249AE"/>
    <w:rsid w:val="00B25A19"/>
    <w:rsid w:val="00B25E40"/>
    <w:rsid w:val="00B267D3"/>
    <w:rsid w:val="00B26CDD"/>
    <w:rsid w:val="00B26E3C"/>
    <w:rsid w:val="00B30D0B"/>
    <w:rsid w:val="00B32356"/>
    <w:rsid w:val="00B32B8C"/>
    <w:rsid w:val="00B3318F"/>
    <w:rsid w:val="00B35670"/>
    <w:rsid w:val="00B3650D"/>
    <w:rsid w:val="00B36B3B"/>
    <w:rsid w:val="00B36CA6"/>
    <w:rsid w:val="00B405AE"/>
    <w:rsid w:val="00B40870"/>
    <w:rsid w:val="00B42043"/>
    <w:rsid w:val="00B42705"/>
    <w:rsid w:val="00B43048"/>
    <w:rsid w:val="00B4397C"/>
    <w:rsid w:val="00B44047"/>
    <w:rsid w:val="00B452D6"/>
    <w:rsid w:val="00B45484"/>
    <w:rsid w:val="00B45AF2"/>
    <w:rsid w:val="00B45D95"/>
    <w:rsid w:val="00B4691C"/>
    <w:rsid w:val="00B46EF0"/>
    <w:rsid w:val="00B472EC"/>
    <w:rsid w:val="00B4786D"/>
    <w:rsid w:val="00B47FC9"/>
    <w:rsid w:val="00B5020B"/>
    <w:rsid w:val="00B50276"/>
    <w:rsid w:val="00B51DD1"/>
    <w:rsid w:val="00B521A1"/>
    <w:rsid w:val="00B53FE1"/>
    <w:rsid w:val="00B540D2"/>
    <w:rsid w:val="00B54332"/>
    <w:rsid w:val="00B54625"/>
    <w:rsid w:val="00B54832"/>
    <w:rsid w:val="00B55382"/>
    <w:rsid w:val="00B55449"/>
    <w:rsid w:val="00B56200"/>
    <w:rsid w:val="00B56F87"/>
    <w:rsid w:val="00B600D0"/>
    <w:rsid w:val="00B60688"/>
    <w:rsid w:val="00B60AF2"/>
    <w:rsid w:val="00B61CF2"/>
    <w:rsid w:val="00B61E56"/>
    <w:rsid w:val="00B6241B"/>
    <w:rsid w:val="00B62774"/>
    <w:rsid w:val="00B6301A"/>
    <w:rsid w:val="00B63E40"/>
    <w:rsid w:val="00B6521B"/>
    <w:rsid w:val="00B65B2F"/>
    <w:rsid w:val="00B66B48"/>
    <w:rsid w:val="00B67113"/>
    <w:rsid w:val="00B703C0"/>
    <w:rsid w:val="00B707FF"/>
    <w:rsid w:val="00B72133"/>
    <w:rsid w:val="00B72A09"/>
    <w:rsid w:val="00B73C24"/>
    <w:rsid w:val="00B74B67"/>
    <w:rsid w:val="00B754DA"/>
    <w:rsid w:val="00B75561"/>
    <w:rsid w:val="00B75BD2"/>
    <w:rsid w:val="00B76672"/>
    <w:rsid w:val="00B76E4A"/>
    <w:rsid w:val="00B77C0F"/>
    <w:rsid w:val="00B800F3"/>
    <w:rsid w:val="00B80D57"/>
    <w:rsid w:val="00B81794"/>
    <w:rsid w:val="00B81AFF"/>
    <w:rsid w:val="00B8270D"/>
    <w:rsid w:val="00B831E5"/>
    <w:rsid w:val="00B835C7"/>
    <w:rsid w:val="00B83F41"/>
    <w:rsid w:val="00B83F47"/>
    <w:rsid w:val="00B844CB"/>
    <w:rsid w:val="00B8474F"/>
    <w:rsid w:val="00B86145"/>
    <w:rsid w:val="00B86171"/>
    <w:rsid w:val="00B869DC"/>
    <w:rsid w:val="00B87D33"/>
    <w:rsid w:val="00B90A37"/>
    <w:rsid w:val="00B91D52"/>
    <w:rsid w:val="00B91FC5"/>
    <w:rsid w:val="00B92D9D"/>
    <w:rsid w:val="00B93647"/>
    <w:rsid w:val="00B9368F"/>
    <w:rsid w:val="00B93DDA"/>
    <w:rsid w:val="00B948F6"/>
    <w:rsid w:val="00B95CC4"/>
    <w:rsid w:val="00B97F2F"/>
    <w:rsid w:val="00BA05A6"/>
    <w:rsid w:val="00BA0D19"/>
    <w:rsid w:val="00BA1976"/>
    <w:rsid w:val="00BA1E75"/>
    <w:rsid w:val="00BA53B6"/>
    <w:rsid w:val="00BA59E0"/>
    <w:rsid w:val="00BA5C57"/>
    <w:rsid w:val="00BA6C7A"/>
    <w:rsid w:val="00BA6C95"/>
    <w:rsid w:val="00BB072B"/>
    <w:rsid w:val="00BB1F1B"/>
    <w:rsid w:val="00BB2CD7"/>
    <w:rsid w:val="00BB2D6D"/>
    <w:rsid w:val="00BB3104"/>
    <w:rsid w:val="00BB48B6"/>
    <w:rsid w:val="00BB5D36"/>
    <w:rsid w:val="00BB633C"/>
    <w:rsid w:val="00BB7024"/>
    <w:rsid w:val="00BB70F0"/>
    <w:rsid w:val="00BC1289"/>
    <w:rsid w:val="00BC1527"/>
    <w:rsid w:val="00BC1693"/>
    <w:rsid w:val="00BC16EF"/>
    <w:rsid w:val="00BC17C8"/>
    <w:rsid w:val="00BC22F9"/>
    <w:rsid w:val="00BC3E44"/>
    <w:rsid w:val="00BC43E2"/>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5659"/>
    <w:rsid w:val="00BF6ADE"/>
    <w:rsid w:val="00BF6EF2"/>
    <w:rsid w:val="00BF7F13"/>
    <w:rsid w:val="00C014C9"/>
    <w:rsid w:val="00C020F7"/>
    <w:rsid w:val="00C03C6E"/>
    <w:rsid w:val="00C049C6"/>
    <w:rsid w:val="00C04B57"/>
    <w:rsid w:val="00C05439"/>
    <w:rsid w:val="00C05CE4"/>
    <w:rsid w:val="00C05DDB"/>
    <w:rsid w:val="00C05EE9"/>
    <w:rsid w:val="00C06EA4"/>
    <w:rsid w:val="00C07DC1"/>
    <w:rsid w:val="00C10762"/>
    <w:rsid w:val="00C11217"/>
    <w:rsid w:val="00C1136A"/>
    <w:rsid w:val="00C1145A"/>
    <w:rsid w:val="00C11815"/>
    <w:rsid w:val="00C123DF"/>
    <w:rsid w:val="00C12615"/>
    <w:rsid w:val="00C12645"/>
    <w:rsid w:val="00C14AB6"/>
    <w:rsid w:val="00C14DC5"/>
    <w:rsid w:val="00C165BB"/>
    <w:rsid w:val="00C1664A"/>
    <w:rsid w:val="00C17331"/>
    <w:rsid w:val="00C20FD2"/>
    <w:rsid w:val="00C21421"/>
    <w:rsid w:val="00C22AFE"/>
    <w:rsid w:val="00C23366"/>
    <w:rsid w:val="00C24149"/>
    <w:rsid w:val="00C24EB4"/>
    <w:rsid w:val="00C25E91"/>
    <w:rsid w:val="00C25FC5"/>
    <w:rsid w:val="00C27063"/>
    <w:rsid w:val="00C2722A"/>
    <w:rsid w:val="00C30542"/>
    <w:rsid w:val="00C30A45"/>
    <w:rsid w:val="00C31C78"/>
    <w:rsid w:val="00C31F01"/>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14B6"/>
    <w:rsid w:val="00C525A4"/>
    <w:rsid w:val="00C5283D"/>
    <w:rsid w:val="00C5397E"/>
    <w:rsid w:val="00C54199"/>
    <w:rsid w:val="00C543C0"/>
    <w:rsid w:val="00C54C91"/>
    <w:rsid w:val="00C55B97"/>
    <w:rsid w:val="00C55E07"/>
    <w:rsid w:val="00C55E18"/>
    <w:rsid w:val="00C562B0"/>
    <w:rsid w:val="00C56576"/>
    <w:rsid w:val="00C56CA0"/>
    <w:rsid w:val="00C56F3C"/>
    <w:rsid w:val="00C577CB"/>
    <w:rsid w:val="00C604EB"/>
    <w:rsid w:val="00C6086E"/>
    <w:rsid w:val="00C6128E"/>
    <w:rsid w:val="00C6133F"/>
    <w:rsid w:val="00C62BED"/>
    <w:rsid w:val="00C637C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4D0C"/>
    <w:rsid w:val="00C959FE"/>
    <w:rsid w:val="00C967F8"/>
    <w:rsid w:val="00C97323"/>
    <w:rsid w:val="00C97B8D"/>
    <w:rsid w:val="00C97C81"/>
    <w:rsid w:val="00CA0156"/>
    <w:rsid w:val="00CA0406"/>
    <w:rsid w:val="00CA0BA8"/>
    <w:rsid w:val="00CA0BC8"/>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016"/>
    <w:rsid w:val="00CC569F"/>
    <w:rsid w:val="00CC58CC"/>
    <w:rsid w:val="00CC5BD1"/>
    <w:rsid w:val="00CC753E"/>
    <w:rsid w:val="00CC75E5"/>
    <w:rsid w:val="00CC76D6"/>
    <w:rsid w:val="00CC79EC"/>
    <w:rsid w:val="00CC7F2D"/>
    <w:rsid w:val="00CD009F"/>
    <w:rsid w:val="00CD0404"/>
    <w:rsid w:val="00CD14BE"/>
    <w:rsid w:val="00CD28BC"/>
    <w:rsid w:val="00CD3123"/>
    <w:rsid w:val="00CD33E2"/>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B20"/>
    <w:rsid w:val="00CE7BBA"/>
    <w:rsid w:val="00CE7CAB"/>
    <w:rsid w:val="00CF0084"/>
    <w:rsid w:val="00CF0596"/>
    <w:rsid w:val="00CF0E5B"/>
    <w:rsid w:val="00CF0E63"/>
    <w:rsid w:val="00CF3EFD"/>
    <w:rsid w:val="00CF4618"/>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20D9"/>
    <w:rsid w:val="00D02A37"/>
    <w:rsid w:val="00D02CA3"/>
    <w:rsid w:val="00D02F50"/>
    <w:rsid w:val="00D03A6E"/>
    <w:rsid w:val="00D04421"/>
    <w:rsid w:val="00D04CCF"/>
    <w:rsid w:val="00D0530F"/>
    <w:rsid w:val="00D053F5"/>
    <w:rsid w:val="00D055A5"/>
    <w:rsid w:val="00D0626F"/>
    <w:rsid w:val="00D06F82"/>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167FC"/>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225"/>
    <w:rsid w:val="00D42C39"/>
    <w:rsid w:val="00D443FE"/>
    <w:rsid w:val="00D448A4"/>
    <w:rsid w:val="00D44958"/>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8C9"/>
    <w:rsid w:val="00D5693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866"/>
    <w:rsid w:val="00D74EBD"/>
    <w:rsid w:val="00D7675D"/>
    <w:rsid w:val="00D773F2"/>
    <w:rsid w:val="00D77D7C"/>
    <w:rsid w:val="00D80709"/>
    <w:rsid w:val="00D81BAF"/>
    <w:rsid w:val="00D82D74"/>
    <w:rsid w:val="00D82DE3"/>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340"/>
    <w:rsid w:val="00D97513"/>
    <w:rsid w:val="00DA02FB"/>
    <w:rsid w:val="00DA0556"/>
    <w:rsid w:val="00DA36AC"/>
    <w:rsid w:val="00DA3FE8"/>
    <w:rsid w:val="00DA6023"/>
    <w:rsid w:val="00DA606C"/>
    <w:rsid w:val="00DA6739"/>
    <w:rsid w:val="00DA6A76"/>
    <w:rsid w:val="00DA6C41"/>
    <w:rsid w:val="00DA7E14"/>
    <w:rsid w:val="00DB016D"/>
    <w:rsid w:val="00DB0547"/>
    <w:rsid w:val="00DB1EA1"/>
    <w:rsid w:val="00DB2464"/>
    <w:rsid w:val="00DB35BB"/>
    <w:rsid w:val="00DB36FF"/>
    <w:rsid w:val="00DB47E8"/>
    <w:rsid w:val="00DB4AA0"/>
    <w:rsid w:val="00DB4E3F"/>
    <w:rsid w:val="00DB5AF8"/>
    <w:rsid w:val="00DB63D4"/>
    <w:rsid w:val="00DB6772"/>
    <w:rsid w:val="00DB7946"/>
    <w:rsid w:val="00DC0DF9"/>
    <w:rsid w:val="00DC1A55"/>
    <w:rsid w:val="00DC5161"/>
    <w:rsid w:val="00DC5E33"/>
    <w:rsid w:val="00DC684C"/>
    <w:rsid w:val="00DC73DA"/>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0E63"/>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515"/>
    <w:rsid w:val="00DF3D43"/>
    <w:rsid w:val="00DF4393"/>
    <w:rsid w:val="00DF4821"/>
    <w:rsid w:val="00DF4BCF"/>
    <w:rsid w:val="00DF5405"/>
    <w:rsid w:val="00DF5712"/>
    <w:rsid w:val="00DF5C54"/>
    <w:rsid w:val="00DF6139"/>
    <w:rsid w:val="00DF61F3"/>
    <w:rsid w:val="00DF62BE"/>
    <w:rsid w:val="00DF6F0D"/>
    <w:rsid w:val="00E0146E"/>
    <w:rsid w:val="00E01C32"/>
    <w:rsid w:val="00E0208F"/>
    <w:rsid w:val="00E021B6"/>
    <w:rsid w:val="00E03C31"/>
    <w:rsid w:val="00E04143"/>
    <w:rsid w:val="00E04697"/>
    <w:rsid w:val="00E0581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349"/>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0B"/>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B7"/>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3B8"/>
    <w:rsid w:val="00E75689"/>
    <w:rsid w:val="00E75A93"/>
    <w:rsid w:val="00E80103"/>
    <w:rsid w:val="00E8027D"/>
    <w:rsid w:val="00E806D5"/>
    <w:rsid w:val="00E80E96"/>
    <w:rsid w:val="00E81721"/>
    <w:rsid w:val="00E81BED"/>
    <w:rsid w:val="00E81E3F"/>
    <w:rsid w:val="00E82663"/>
    <w:rsid w:val="00E82975"/>
    <w:rsid w:val="00E829C5"/>
    <w:rsid w:val="00E82A2D"/>
    <w:rsid w:val="00E839C8"/>
    <w:rsid w:val="00E84079"/>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1F31"/>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9A9"/>
    <w:rsid w:val="00EC7C0C"/>
    <w:rsid w:val="00ED0783"/>
    <w:rsid w:val="00ED09AA"/>
    <w:rsid w:val="00ED0B87"/>
    <w:rsid w:val="00ED260F"/>
    <w:rsid w:val="00ED37AF"/>
    <w:rsid w:val="00ED4E43"/>
    <w:rsid w:val="00ED51A0"/>
    <w:rsid w:val="00ED5EAA"/>
    <w:rsid w:val="00ED63D8"/>
    <w:rsid w:val="00ED7EAF"/>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03FB"/>
    <w:rsid w:val="00EF2283"/>
    <w:rsid w:val="00EF2601"/>
    <w:rsid w:val="00EF27BA"/>
    <w:rsid w:val="00EF2EA5"/>
    <w:rsid w:val="00EF383C"/>
    <w:rsid w:val="00EF3F51"/>
    <w:rsid w:val="00EF4098"/>
    <w:rsid w:val="00EF4134"/>
    <w:rsid w:val="00EF4716"/>
    <w:rsid w:val="00EF4D3A"/>
    <w:rsid w:val="00EF5604"/>
    <w:rsid w:val="00EF5772"/>
    <w:rsid w:val="00EF5A27"/>
    <w:rsid w:val="00F008CC"/>
    <w:rsid w:val="00F00CDB"/>
    <w:rsid w:val="00F0204E"/>
    <w:rsid w:val="00F02A75"/>
    <w:rsid w:val="00F03192"/>
    <w:rsid w:val="00F0364E"/>
    <w:rsid w:val="00F04236"/>
    <w:rsid w:val="00F0446A"/>
    <w:rsid w:val="00F050BD"/>
    <w:rsid w:val="00F06506"/>
    <w:rsid w:val="00F066A4"/>
    <w:rsid w:val="00F06733"/>
    <w:rsid w:val="00F0737E"/>
    <w:rsid w:val="00F0773A"/>
    <w:rsid w:val="00F079EC"/>
    <w:rsid w:val="00F10192"/>
    <w:rsid w:val="00F10DB7"/>
    <w:rsid w:val="00F1122A"/>
    <w:rsid w:val="00F115AA"/>
    <w:rsid w:val="00F1164E"/>
    <w:rsid w:val="00F11B83"/>
    <w:rsid w:val="00F137B1"/>
    <w:rsid w:val="00F138B7"/>
    <w:rsid w:val="00F1415C"/>
    <w:rsid w:val="00F14D6A"/>
    <w:rsid w:val="00F154B9"/>
    <w:rsid w:val="00F155B0"/>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000"/>
    <w:rsid w:val="00F241F3"/>
    <w:rsid w:val="00F2432C"/>
    <w:rsid w:val="00F267C1"/>
    <w:rsid w:val="00F26F68"/>
    <w:rsid w:val="00F27968"/>
    <w:rsid w:val="00F27D7B"/>
    <w:rsid w:val="00F27E41"/>
    <w:rsid w:val="00F30341"/>
    <w:rsid w:val="00F322B3"/>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8E1"/>
    <w:rsid w:val="00F4499D"/>
    <w:rsid w:val="00F44AFB"/>
    <w:rsid w:val="00F4669A"/>
    <w:rsid w:val="00F46707"/>
    <w:rsid w:val="00F473E6"/>
    <w:rsid w:val="00F47768"/>
    <w:rsid w:val="00F47C85"/>
    <w:rsid w:val="00F50811"/>
    <w:rsid w:val="00F50975"/>
    <w:rsid w:val="00F513B6"/>
    <w:rsid w:val="00F51C54"/>
    <w:rsid w:val="00F51D77"/>
    <w:rsid w:val="00F526ED"/>
    <w:rsid w:val="00F5425B"/>
    <w:rsid w:val="00F551D3"/>
    <w:rsid w:val="00F55354"/>
    <w:rsid w:val="00F55DB4"/>
    <w:rsid w:val="00F56068"/>
    <w:rsid w:val="00F560A0"/>
    <w:rsid w:val="00F56FBC"/>
    <w:rsid w:val="00F57DD8"/>
    <w:rsid w:val="00F60D8E"/>
    <w:rsid w:val="00F61103"/>
    <w:rsid w:val="00F6169A"/>
    <w:rsid w:val="00F63BE8"/>
    <w:rsid w:val="00F643E4"/>
    <w:rsid w:val="00F64BB7"/>
    <w:rsid w:val="00F65667"/>
    <w:rsid w:val="00F66818"/>
    <w:rsid w:val="00F66FBF"/>
    <w:rsid w:val="00F703CB"/>
    <w:rsid w:val="00F71691"/>
    <w:rsid w:val="00F71755"/>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66FD"/>
    <w:rsid w:val="00FC74E6"/>
    <w:rsid w:val="00FC7C1B"/>
    <w:rsid w:val="00FD0205"/>
    <w:rsid w:val="00FD0248"/>
    <w:rsid w:val="00FD05DA"/>
    <w:rsid w:val="00FD0899"/>
    <w:rsid w:val="00FD09E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ABD"/>
    <w:rsid w:val="00FE2B1D"/>
    <w:rsid w:val="00FE3B89"/>
    <w:rsid w:val="00FE440F"/>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1D4E3"/>
  <w15:docId w15:val="{01EADF4E-6586-42A2-8088-C444C7E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32377400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D83F1B-6112-421F-B7B0-A2CF2012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11</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20351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Mariam Nakashidze</cp:lastModifiedBy>
  <cp:revision>2456</cp:revision>
  <cp:lastPrinted>2019-10-17T14:03:00Z</cp:lastPrinted>
  <dcterms:created xsi:type="dcterms:W3CDTF">2018-12-26T16:22:00Z</dcterms:created>
  <dcterms:modified xsi:type="dcterms:W3CDTF">2020-04-22T12:08:00Z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